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3BB" w:rsidRPr="00C40F3A" w:rsidRDefault="006673BB" w:rsidP="006673BB">
      <w:pPr>
        <w:spacing w:after="0" w:line="360" w:lineRule="auto"/>
        <w:jc w:val="center"/>
        <w:rPr>
          <w:rFonts w:ascii="Times New Roman" w:hAnsi="Times New Roman" w:cs="Times New Roman"/>
          <w:b/>
          <w:sz w:val="28"/>
          <w:szCs w:val="28"/>
          <w:lang w:val="uk-UA"/>
        </w:rPr>
      </w:pPr>
      <w:r w:rsidRPr="00C40F3A">
        <w:rPr>
          <w:rFonts w:ascii="Times New Roman" w:hAnsi="Times New Roman" w:cs="Times New Roman"/>
          <w:b/>
          <w:sz w:val="28"/>
          <w:szCs w:val="28"/>
          <w:lang w:val="uk-UA"/>
        </w:rPr>
        <w:t>Схема курсу</w:t>
      </w:r>
    </w:p>
    <w:p w:rsidR="006673BB" w:rsidRPr="00AE6A9C" w:rsidRDefault="006673BB" w:rsidP="006673BB">
      <w:pPr>
        <w:spacing w:after="0" w:line="240" w:lineRule="auto"/>
        <w:ind w:firstLine="567"/>
        <w:jc w:val="both"/>
        <w:rPr>
          <w:rFonts w:ascii="Times New Roman" w:eastAsia="Times New Roman" w:hAnsi="Times New Roman" w:cs="Times New Roman"/>
          <w:sz w:val="24"/>
          <w:szCs w:val="24"/>
          <w:lang w:val="uk-UA"/>
        </w:rPr>
      </w:pPr>
      <w:r w:rsidRPr="00AE6A9C">
        <w:rPr>
          <w:rFonts w:ascii="Times New Roman" w:eastAsia="Times New Roman" w:hAnsi="Times New Roman" w:cs="Times New Roman"/>
          <w:sz w:val="24"/>
          <w:szCs w:val="24"/>
          <w:lang w:val="uk-UA"/>
        </w:rPr>
        <w:t>Курс «</w:t>
      </w:r>
      <w:r w:rsidRPr="00AE6A9C">
        <w:rPr>
          <w:rFonts w:ascii="Times New Roman" w:eastAsia="Calibri" w:hAnsi="Times New Roman" w:cs="Times New Roman"/>
          <w:sz w:val="24"/>
          <w:szCs w:val="24"/>
          <w:lang w:val="uk-UA"/>
        </w:rPr>
        <w:t>Україна в геополітичному протистоянні початку ХХІ століття</w:t>
      </w:r>
      <w:r w:rsidRPr="00AE6A9C">
        <w:rPr>
          <w:rFonts w:ascii="Times New Roman" w:eastAsia="Times New Roman" w:hAnsi="Times New Roman" w:cs="Times New Roman"/>
          <w:sz w:val="24"/>
          <w:szCs w:val="24"/>
          <w:lang w:val="uk-UA"/>
        </w:rPr>
        <w:t xml:space="preserve">» має велике значення у справі формування засадних історико-політологічних положень світогляду </w:t>
      </w:r>
      <w:r>
        <w:rPr>
          <w:rFonts w:ascii="Times New Roman" w:eastAsia="Times New Roman" w:hAnsi="Times New Roman" w:cs="Times New Roman"/>
          <w:sz w:val="24"/>
          <w:szCs w:val="24"/>
          <w:lang w:val="uk-UA"/>
        </w:rPr>
        <w:t>фахівців</w:t>
      </w:r>
      <w:r w:rsidRPr="00AE6A9C">
        <w:rPr>
          <w:rFonts w:ascii="Times New Roman" w:eastAsia="Times New Roman" w:hAnsi="Times New Roman" w:cs="Times New Roman"/>
          <w:sz w:val="24"/>
          <w:szCs w:val="24"/>
          <w:lang w:val="uk-UA"/>
        </w:rPr>
        <w:t xml:space="preserve">, адже він знайомить з питаннями сучасної наукової термінології, привертає увагу до важливих напрацювань визначних вчених минулих поколінь та сучасних дослідників, у тому числі й міждисциплінарних в галузі історії, політології, соціології, демографії, допомагає осмислити стан вивчення вказаних проблем в українському та зарубіжному </w:t>
      </w:r>
      <w:r>
        <w:rPr>
          <w:rFonts w:ascii="Times New Roman" w:eastAsia="Times New Roman" w:hAnsi="Times New Roman" w:cs="Times New Roman"/>
          <w:sz w:val="24"/>
          <w:szCs w:val="24"/>
          <w:lang w:val="uk-UA"/>
        </w:rPr>
        <w:t>історичному дискурсі.</w:t>
      </w:r>
    </w:p>
    <w:p w:rsidR="006673BB" w:rsidRPr="00AE6A9C" w:rsidRDefault="006673BB" w:rsidP="006673BB">
      <w:pPr>
        <w:jc w:val="both"/>
        <w:rPr>
          <w:rFonts w:ascii="Times New Roman" w:hAnsi="Times New Roman" w:cs="Times New Roman"/>
          <w:b/>
          <w:sz w:val="24"/>
          <w:szCs w:val="24"/>
          <w:lang w:val="uk-UA"/>
        </w:rPr>
      </w:pPr>
    </w:p>
    <w:p w:rsidR="006673BB" w:rsidRPr="00AE6A9C" w:rsidRDefault="006673BB" w:rsidP="006673BB">
      <w:pPr>
        <w:spacing w:after="0"/>
        <w:jc w:val="both"/>
        <w:rPr>
          <w:rFonts w:ascii="Times New Roman" w:hAnsi="Times New Roman" w:cs="Times New Roman"/>
          <w:b/>
          <w:sz w:val="24"/>
          <w:szCs w:val="24"/>
          <w:lang w:val="uk-UA"/>
        </w:rPr>
      </w:pPr>
      <w:bookmarkStart w:id="0" w:name="_GoBack"/>
      <w:bookmarkEnd w:id="0"/>
      <w:r w:rsidRPr="00AE6A9C">
        <w:rPr>
          <w:rFonts w:ascii="Times New Roman" w:hAnsi="Times New Roman" w:cs="Times New Roman"/>
          <w:b/>
          <w:sz w:val="24"/>
          <w:szCs w:val="24"/>
          <w:lang w:val="uk-UA"/>
        </w:rPr>
        <w:t>Тема 1. Ментальність і національний характер українського народу в історичній та геополітичній дійсності.</w:t>
      </w:r>
    </w:p>
    <w:p w:rsidR="006673BB" w:rsidRPr="00AE6A9C" w:rsidRDefault="006673BB" w:rsidP="006673BB">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 xml:space="preserve">Ключові слова – менталітет, національний характер, етнос, державність, державотворення. </w:t>
      </w:r>
    </w:p>
    <w:p w:rsidR="006673BB" w:rsidRPr="00AE6A9C" w:rsidRDefault="006673BB" w:rsidP="006673BB">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 xml:space="preserve">Особливості формування менталітету і національного характеру українського народу з урахуванням наявності або відсутності власної державності, місця проживання за історико-географічними показниками, єдності етносу в мирний час, в період визвольних змагань та воєнних подій. Місце і роль церкви в процесах визначення національного характеру. Соціокультурні та </w:t>
      </w:r>
      <w:proofErr w:type="spellStart"/>
      <w:r w:rsidRPr="00AE6A9C">
        <w:rPr>
          <w:rFonts w:ascii="Times New Roman" w:hAnsi="Times New Roman" w:cs="Times New Roman"/>
          <w:sz w:val="24"/>
          <w:szCs w:val="24"/>
          <w:lang w:val="uk-UA"/>
        </w:rPr>
        <w:t>психогенетичні</w:t>
      </w:r>
      <w:proofErr w:type="spellEnd"/>
      <w:r w:rsidRPr="00AE6A9C">
        <w:rPr>
          <w:rFonts w:ascii="Times New Roman" w:hAnsi="Times New Roman" w:cs="Times New Roman"/>
          <w:sz w:val="24"/>
          <w:szCs w:val="24"/>
          <w:lang w:val="uk-UA"/>
        </w:rPr>
        <w:t xml:space="preserve"> компоненти національного характеру. Історична географія України  як показник її геополітичного становища. Основні етапи формування української державності в історичній ретроспективі.</w:t>
      </w:r>
    </w:p>
    <w:p w:rsidR="006673BB" w:rsidRPr="00AE6A9C" w:rsidRDefault="006673BB" w:rsidP="006673BB">
      <w:pPr>
        <w:spacing w:after="0" w:line="240" w:lineRule="auto"/>
        <w:jc w:val="both"/>
        <w:rPr>
          <w:rFonts w:ascii="Times New Roman" w:hAnsi="Times New Roman" w:cs="Times New Roman"/>
          <w:sz w:val="24"/>
          <w:szCs w:val="24"/>
          <w:lang w:val="uk-UA"/>
        </w:rPr>
      </w:pPr>
    </w:p>
    <w:p w:rsidR="006673BB" w:rsidRPr="00AE6A9C" w:rsidRDefault="006673BB" w:rsidP="006673BB">
      <w:pPr>
        <w:spacing w:after="0" w:line="240" w:lineRule="auto"/>
        <w:jc w:val="both"/>
        <w:rPr>
          <w:rFonts w:ascii="Times New Roman" w:hAnsi="Times New Roman" w:cs="Times New Roman"/>
          <w:sz w:val="24"/>
          <w:szCs w:val="24"/>
          <w:lang w:val="uk-UA"/>
        </w:rPr>
      </w:pPr>
      <w:r w:rsidRPr="00AE6A9C">
        <w:rPr>
          <w:rFonts w:ascii="Times New Roman" w:hAnsi="Times New Roman" w:cs="Times New Roman"/>
          <w:b/>
          <w:sz w:val="24"/>
          <w:szCs w:val="24"/>
          <w:lang w:val="uk-UA"/>
        </w:rPr>
        <w:t>Тема  2.  Економічні складові політичного протистояння</w:t>
      </w:r>
    </w:p>
    <w:p w:rsidR="006673BB" w:rsidRPr="00AE6A9C" w:rsidRDefault="006673BB" w:rsidP="006673BB">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Ключові слова – економічний потенціал, валовий регіональний продукт,  середня заробітна плата, експорт, імпорт, сальдо зовнішньої торгівлі.</w:t>
      </w:r>
    </w:p>
    <w:p w:rsidR="006673BB" w:rsidRPr="00AE6A9C" w:rsidRDefault="006673BB" w:rsidP="006673BB">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 xml:space="preserve">Мета - аналіз внутрішніх та зовнішніх аспектів економіки України, здатних вплинути не тільки на початок збройного конфлікту в Донбасі, а й на його розповсюдження. </w:t>
      </w:r>
    </w:p>
    <w:p w:rsidR="006673BB" w:rsidRPr="00AE6A9C" w:rsidRDefault="006673BB" w:rsidP="006673BB">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Метод – з’ясування   економічного потенціалу регіонів. Кожний регіон має   свій внесок до економіки країни. Якщо певний регіон не є самодостатнім, то це провина не його, а центральної влади, яка не спромоглася створити відповідні умови розвитку регіону, тобто не забезпечила законодавчу базу, економічні умови, не створила  привабливий інвестиційний клімат, навіть, просто не проконтролювала  ситуацію.</w:t>
      </w:r>
    </w:p>
    <w:p w:rsidR="006673BB" w:rsidRPr="00AE6A9C" w:rsidRDefault="006673BB" w:rsidP="006673BB">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 xml:space="preserve">Внаслідок прорахунків центральної та місцевої влади економічна вага регіонів суттєво різниться. Для вивчення цієї диференціації найбільш зручним інструментом є аналіз валового регіонального продукту. Валовий регіональний продукт (ВРП) – показник, який враховує всю сукупність новоствореної вартості.  </w:t>
      </w:r>
    </w:p>
    <w:p w:rsidR="006673BB" w:rsidRPr="00AE6A9C" w:rsidRDefault="006673BB" w:rsidP="006673BB">
      <w:pPr>
        <w:spacing w:after="0" w:line="240" w:lineRule="auto"/>
        <w:ind w:firstLine="708"/>
        <w:jc w:val="both"/>
        <w:rPr>
          <w:rFonts w:ascii="Times New Roman" w:hAnsi="Times New Roman" w:cs="Times New Roman"/>
          <w:color w:val="000000"/>
          <w:sz w:val="24"/>
          <w:szCs w:val="24"/>
          <w:lang w:val="uk-UA"/>
        </w:rPr>
      </w:pPr>
      <w:r w:rsidRPr="00AE6A9C">
        <w:rPr>
          <w:rFonts w:ascii="Times New Roman" w:hAnsi="Times New Roman" w:cs="Times New Roman"/>
          <w:color w:val="000000"/>
          <w:sz w:val="24"/>
          <w:szCs w:val="24"/>
          <w:lang w:val="uk-UA"/>
        </w:rPr>
        <w:t>На національному рівні валовий сукупний регіональний продукт відповідає валовому національному продукту (ВНП), який є одним з базових показників економічного розвитку будь-якої країни. В таблиці використано офіційні статистичні розрахунки. Аналіз таблиці:</w:t>
      </w:r>
    </w:p>
    <w:p w:rsidR="006673BB" w:rsidRPr="00AE6A9C" w:rsidRDefault="006673BB" w:rsidP="006673BB">
      <w:pPr>
        <w:spacing w:after="0" w:line="240" w:lineRule="auto"/>
        <w:jc w:val="right"/>
        <w:rPr>
          <w:rFonts w:ascii="Times New Roman" w:hAnsi="Times New Roman" w:cs="Times New Roman"/>
          <w:b/>
          <w:sz w:val="24"/>
          <w:szCs w:val="24"/>
          <w:lang w:val="uk-UA"/>
        </w:rPr>
      </w:pPr>
      <w:r w:rsidRPr="00AE6A9C">
        <w:rPr>
          <w:rFonts w:ascii="Times New Roman" w:hAnsi="Times New Roman" w:cs="Times New Roman"/>
          <w:b/>
          <w:sz w:val="24"/>
          <w:szCs w:val="24"/>
          <w:lang w:val="uk-UA"/>
        </w:rPr>
        <w:t>Таблиця 1</w:t>
      </w:r>
    </w:p>
    <w:p w:rsidR="006673BB" w:rsidRPr="00F641A8" w:rsidRDefault="006673BB" w:rsidP="006673BB">
      <w:pPr>
        <w:spacing w:after="0" w:line="240" w:lineRule="auto"/>
        <w:jc w:val="center"/>
        <w:rPr>
          <w:rFonts w:ascii="Times New Roman" w:hAnsi="Times New Roman" w:cs="Times New Roman"/>
          <w:b/>
          <w:sz w:val="24"/>
          <w:szCs w:val="24"/>
          <w:lang w:val="uk-UA"/>
        </w:rPr>
      </w:pPr>
      <w:r w:rsidRPr="00F641A8">
        <w:rPr>
          <w:rFonts w:ascii="Times New Roman" w:hAnsi="Times New Roman" w:cs="Times New Roman"/>
          <w:b/>
          <w:sz w:val="24"/>
          <w:szCs w:val="24"/>
          <w:lang w:val="uk-UA"/>
        </w:rPr>
        <w:t>Виробництво регіонального валового продукту</w:t>
      </w:r>
    </w:p>
    <w:p w:rsidR="006673BB" w:rsidRPr="00F641A8" w:rsidRDefault="006673BB" w:rsidP="006673BB">
      <w:pPr>
        <w:spacing w:after="0" w:line="240" w:lineRule="auto"/>
        <w:jc w:val="center"/>
        <w:rPr>
          <w:rFonts w:ascii="Times New Roman" w:hAnsi="Times New Roman" w:cs="Times New Roman"/>
          <w:b/>
          <w:sz w:val="24"/>
          <w:szCs w:val="24"/>
          <w:lang w:val="uk-UA"/>
        </w:rPr>
      </w:pPr>
      <w:r w:rsidRPr="00F641A8">
        <w:rPr>
          <w:rFonts w:ascii="Times New Roman" w:hAnsi="Times New Roman" w:cs="Times New Roman"/>
          <w:b/>
          <w:sz w:val="24"/>
          <w:szCs w:val="24"/>
          <w:lang w:val="uk-UA"/>
        </w:rPr>
        <w:t>(станом на 2012 р.)</w:t>
      </w:r>
    </w:p>
    <w:p w:rsidR="006673BB" w:rsidRPr="00F641A8" w:rsidRDefault="006673BB" w:rsidP="006673BB">
      <w:pPr>
        <w:spacing w:after="0"/>
        <w:jc w:val="center"/>
        <w:rPr>
          <w:rFonts w:ascii="Times New Roman" w:hAnsi="Times New Roman" w:cs="Times New Roman"/>
          <w:b/>
          <w:sz w:val="24"/>
          <w:szCs w:val="24"/>
          <w:lang w:val="uk-UA"/>
        </w:rPr>
      </w:pPr>
    </w:p>
    <w:tbl>
      <w:tblPr>
        <w:tblStyle w:val="a4"/>
        <w:tblW w:w="0" w:type="auto"/>
        <w:tblLook w:val="01E0" w:firstRow="1" w:lastRow="1" w:firstColumn="1" w:lastColumn="1" w:noHBand="0" w:noVBand="0"/>
      </w:tblPr>
      <w:tblGrid>
        <w:gridCol w:w="1292"/>
        <w:gridCol w:w="2477"/>
        <w:gridCol w:w="2172"/>
        <w:gridCol w:w="2028"/>
      </w:tblGrid>
      <w:tr w:rsidR="006673BB" w:rsidRPr="00F641A8" w:rsidTr="001D3D69">
        <w:tc>
          <w:tcPr>
            <w:tcW w:w="1292"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Номер в рейтингу</w:t>
            </w:r>
          </w:p>
        </w:tc>
        <w:tc>
          <w:tcPr>
            <w:tcW w:w="2477"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Назва області чи міста</w:t>
            </w:r>
          </w:p>
        </w:tc>
        <w:tc>
          <w:tcPr>
            <w:tcW w:w="2172"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Регіональний валовий продукт (у % до національного)</w:t>
            </w:r>
          </w:p>
        </w:tc>
        <w:tc>
          <w:tcPr>
            <w:tcW w:w="2028"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Чисельність населення</w:t>
            </w:r>
          </w:p>
        </w:tc>
      </w:tr>
      <w:tr w:rsidR="006673BB" w:rsidRPr="00F641A8" w:rsidTr="001D3D69">
        <w:tc>
          <w:tcPr>
            <w:tcW w:w="1292"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1.</w:t>
            </w:r>
          </w:p>
        </w:tc>
        <w:tc>
          <w:tcPr>
            <w:tcW w:w="2477" w:type="dxa"/>
          </w:tcPr>
          <w:p w:rsidR="006673BB" w:rsidRPr="00F641A8" w:rsidRDefault="006673BB" w:rsidP="001D3D69">
            <w:pPr>
              <w:rPr>
                <w:rFonts w:ascii="Times New Roman" w:hAnsi="Times New Roman" w:cs="Times New Roman"/>
                <w:sz w:val="24"/>
                <w:szCs w:val="24"/>
                <w:lang w:val="uk-UA"/>
              </w:rPr>
            </w:pPr>
            <w:r w:rsidRPr="00F641A8">
              <w:rPr>
                <w:rFonts w:ascii="Times New Roman" w:hAnsi="Times New Roman" w:cs="Times New Roman"/>
                <w:sz w:val="24"/>
                <w:szCs w:val="24"/>
                <w:lang w:val="uk-UA"/>
              </w:rPr>
              <w:t>м. Київ</w:t>
            </w:r>
          </w:p>
        </w:tc>
        <w:tc>
          <w:tcPr>
            <w:tcW w:w="2172"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275 685 (18,86%)</w:t>
            </w:r>
          </w:p>
        </w:tc>
        <w:tc>
          <w:tcPr>
            <w:tcW w:w="2028"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2 870 930</w:t>
            </w:r>
          </w:p>
        </w:tc>
      </w:tr>
      <w:tr w:rsidR="006673BB" w:rsidRPr="00F641A8" w:rsidTr="001D3D69">
        <w:tc>
          <w:tcPr>
            <w:tcW w:w="1292"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lastRenderedPageBreak/>
              <w:t>2.</w:t>
            </w:r>
          </w:p>
        </w:tc>
        <w:tc>
          <w:tcPr>
            <w:tcW w:w="2477" w:type="dxa"/>
          </w:tcPr>
          <w:p w:rsidR="006673BB" w:rsidRPr="00F641A8" w:rsidRDefault="006673BB" w:rsidP="001D3D69">
            <w:pPr>
              <w:rPr>
                <w:rFonts w:ascii="Times New Roman" w:hAnsi="Times New Roman" w:cs="Times New Roman"/>
                <w:sz w:val="24"/>
                <w:szCs w:val="24"/>
                <w:lang w:val="uk-UA"/>
              </w:rPr>
            </w:pPr>
            <w:r w:rsidRPr="00F641A8">
              <w:rPr>
                <w:rFonts w:ascii="Times New Roman" w:hAnsi="Times New Roman" w:cs="Times New Roman"/>
                <w:sz w:val="24"/>
                <w:szCs w:val="24"/>
                <w:lang w:val="uk-UA"/>
              </w:rPr>
              <w:t>Донецька область</w:t>
            </w:r>
          </w:p>
        </w:tc>
        <w:tc>
          <w:tcPr>
            <w:tcW w:w="2172"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170 775 (11,68 %)</w:t>
            </w:r>
          </w:p>
        </w:tc>
        <w:tc>
          <w:tcPr>
            <w:tcW w:w="2028"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4 332 016</w:t>
            </w:r>
          </w:p>
        </w:tc>
      </w:tr>
      <w:tr w:rsidR="006673BB" w:rsidRPr="00F641A8" w:rsidTr="001D3D69">
        <w:tc>
          <w:tcPr>
            <w:tcW w:w="1292"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3.</w:t>
            </w:r>
          </w:p>
        </w:tc>
        <w:tc>
          <w:tcPr>
            <w:tcW w:w="2477" w:type="dxa"/>
          </w:tcPr>
          <w:p w:rsidR="006673BB" w:rsidRPr="00F641A8" w:rsidRDefault="006673BB" w:rsidP="001D3D69">
            <w:pPr>
              <w:rPr>
                <w:rFonts w:ascii="Times New Roman" w:hAnsi="Times New Roman" w:cs="Times New Roman"/>
                <w:sz w:val="24"/>
                <w:szCs w:val="24"/>
                <w:lang w:val="uk-UA"/>
              </w:rPr>
            </w:pPr>
            <w:r w:rsidRPr="00F641A8">
              <w:rPr>
                <w:rFonts w:ascii="Times New Roman" w:hAnsi="Times New Roman" w:cs="Times New Roman"/>
                <w:sz w:val="24"/>
                <w:szCs w:val="24"/>
                <w:lang w:val="uk-UA"/>
              </w:rPr>
              <w:t>Дніпропетровська область</w:t>
            </w:r>
          </w:p>
        </w:tc>
        <w:tc>
          <w:tcPr>
            <w:tcW w:w="2172"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149 775 (10,26 %)</w:t>
            </w:r>
          </w:p>
        </w:tc>
        <w:tc>
          <w:tcPr>
            <w:tcW w:w="2028"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3 825 626</w:t>
            </w:r>
          </w:p>
        </w:tc>
      </w:tr>
      <w:tr w:rsidR="006673BB" w:rsidRPr="00F641A8" w:rsidTr="001D3D69">
        <w:tc>
          <w:tcPr>
            <w:tcW w:w="1292"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4.</w:t>
            </w:r>
          </w:p>
        </w:tc>
        <w:tc>
          <w:tcPr>
            <w:tcW w:w="2477" w:type="dxa"/>
          </w:tcPr>
          <w:p w:rsidR="006673BB" w:rsidRPr="00F641A8" w:rsidRDefault="006673BB" w:rsidP="001D3D69">
            <w:pPr>
              <w:rPr>
                <w:rFonts w:ascii="Times New Roman" w:hAnsi="Times New Roman" w:cs="Times New Roman"/>
                <w:sz w:val="24"/>
                <w:szCs w:val="24"/>
                <w:lang w:val="uk-UA"/>
              </w:rPr>
            </w:pPr>
            <w:r w:rsidRPr="00F641A8">
              <w:rPr>
                <w:rFonts w:ascii="Times New Roman" w:hAnsi="Times New Roman" w:cs="Times New Roman"/>
                <w:sz w:val="24"/>
                <w:szCs w:val="24"/>
                <w:lang w:val="uk-UA"/>
              </w:rPr>
              <w:t>Харківська область</w:t>
            </w:r>
          </w:p>
        </w:tc>
        <w:tc>
          <w:tcPr>
            <w:tcW w:w="2172"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82 223 (5,62%</w:t>
            </w:r>
          </w:p>
        </w:tc>
        <w:tc>
          <w:tcPr>
            <w:tcW w:w="2028"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2 735 862</w:t>
            </w:r>
          </w:p>
        </w:tc>
      </w:tr>
      <w:tr w:rsidR="006673BB" w:rsidRPr="00F641A8" w:rsidTr="001D3D69">
        <w:tblPrEx>
          <w:tblLook w:val="04A0" w:firstRow="1" w:lastRow="0" w:firstColumn="1" w:lastColumn="0" w:noHBand="0" w:noVBand="1"/>
        </w:tblPrEx>
        <w:tc>
          <w:tcPr>
            <w:tcW w:w="1292"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5.</w:t>
            </w:r>
          </w:p>
        </w:tc>
        <w:tc>
          <w:tcPr>
            <w:tcW w:w="2477" w:type="dxa"/>
          </w:tcPr>
          <w:p w:rsidR="006673BB" w:rsidRPr="00F641A8" w:rsidRDefault="006673BB" w:rsidP="001D3D69">
            <w:pPr>
              <w:rPr>
                <w:rFonts w:ascii="Times New Roman" w:hAnsi="Times New Roman" w:cs="Times New Roman"/>
                <w:sz w:val="24"/>
                <w:szCs w:val="24"/>
                <w:lang w:val="uk-UA"/>
              </w:rPr>
            </w:pPr>
            <w:r w:rsidRPr="00F641A8">
              <w:rPr>
                <w:rFonts w:ascii="Times New Roman" w:hAnsi="Times New Roman" w:cs="Times New Roman"/>
                <w:sz w:val="24"/>
                <w:szCs w:val="24"/>
                <w:lang w:val="uk-UA"/>
              </w:rPr>
              <w:t>Київська область</w:t>
            </w:r>
          </w:p>
        </w:tc>
        <w:tc>
          <w:tcPr>
            <w:tcW w:w="2172"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69 663 (4,76%)</w:t>
            </w:r>
          </w:p>
        </w:tc>
        <w:tc>
          <w:tcPr>
            <w:tcW w:w="2028"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1 725 893</w:t>
            </w:r>
          </w:p>
        </w:tc>
      </w:tr>
      <w:tr w:rsidR="006673BB" w:rsidRPr="00F641A8" w:rsidTr="001D3D69">
        <w:tblPrEx>
          <w:tblLook w:val="04A0" w:firstRow="1" w:lastRow="0" w:firstColumn="1" w:lastColumn="0" w:noHBand="0" w:noVBand="1"/>
        </w:tblPrEx>
        <w:tc>
          <w:tcPr>
            <w:tcW w:w="1292"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6.</w:t>
            </w:r>
          </w:p>
        </w:tc>
        <w:tc>
          <w:tcPr>
            <w:tcW w:w="2477" w:type="dxa"/>
          </w:tcPr>
          <w:p w:rsidR="006673BB" w:rsidRPr="00F641A8" w:rsidRDefault="006673BB" w:rsidP="001D3D69">
            <w:pPr>
              <w:rPr>
                <w:rFonts w:ascii="Times New Roman" w:hAnsi="Times New Roman" w:cs="Times New Roman"/>
                <w:sz w:val="24"/>
                <w:szCs w:val="24"/>
                <w:lang w:val="uk-UA"/>
              </w:rPr>
            </w:pPr>
            <w:r w:rsidRPr="00F641A8">
              <w:rPr>
                <w:rFonts w:ascii="Times New Roman" w:hAnsi="Times New Roman" w:cs="Times New Roman"/>
                <w:sz w:val="24"/>
                <w:szCs w:val="24"/>
                <w:lang w:val="uk-UA"/>
              </w:rPr>
              <w:t>Одеська область</w:t>
            </w:r>
          </w:p>
        </w:tc>
        <w:tc>
          <w:tcPr>
            <w:tcW w:w="2172"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64 743 (4,43%)</w:t>
            </w:r>
          </w:p>
        </w:tc>
        <w:tc>
          <w:tcPr>
            <w:tcW w:w="2028"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2 394 339</w:t>
            </w:r>
          </w:p>
        </w:tc>
      </w:tr>
      <w:tr w:rsidR="006673BB" w:rsidRPr="00F641A8" w:rsidTr="001D3D69">
        <w:tblPrEx>
          <w:tblLook w:val="04A0" w:firstRow="1" w:lastRow="0" w:firstColumn="1" w:lastColumn="0" w:noHBand="0" w:noVBand="1"/>
        </w:tblPrEx>
        <w:tc>
          <w:tcPr>
            <w:tcW w:w="1292"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7.</w:t>
            </w:r>
          </w:p>
        </w:tc>
        <w:tc>
          <w:tcPr>
            <w:tcW w:w="2477" w:type="dxa"/>
          </w:tcPr>
          <w:p w:rsidR="006673BB" w:rsidRPr="00F641A8" w:rsidRDefault="006673BB" w:rsidP="001D3D69">
            <w:pPr>
              <w:rPr>
                <w:rFonts w:ascii="Times New Roman" w:hAnsi="Times New Roman" w:cs="Times New Roman"/>
                <w:sz w:val="24"/>
                <w:szCs w:val="24"/>
                <w:lang w:val="uk-UA"/>
              </w:rPr>
            </w:pPr>
            <w:r w:rsidRPr="00F641A8">
              <w:rPr>
                <w:rFonts w:ascii="Times New Roman" w:hAnsi="Times New Roman" w:cs="Times New Roman"/>
                <w:sz w:val="24"/>
                <w:szCs w:val="24"/>
                <w:lang w:val="uk-UA"/>
              </w:rPr>
              <w:t>Львівська область</w:t>
            </w:r>
          </w:p>
        </w:tc>
        <w:tc>
          <w:tcPr>
            <w:tcW w:w="2172"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61 962 (4,24%)</w:t>
            </w:r>
          </w:p>
        </w:tc>
        <w:tc>
          <w:tcPr>
            <w:tcW w:w="2028"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2 536 053</w:t>
            </w:r>
          </w:p>
        </w:tc>
      </w:tr>
      <w:tr w:rsidR="006673BB" w:rsidRPr="00F641A8" w:rsidTr="001D3D69">
        <w:tblPrEx>
          <w:tblLook w:val="04A0" w:firstRow="1" w:lastRow="0" w:firstColumn="1" w:lastColumn="0" w:noHBand="0" w:noVBand="1"/>
        </w:tblPrEx>
        <w:tc>
          <w:tcPr>
            <w:tcW w:w="1292"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8.</w:t>
            </w:r>
          </w:p>
        </w:tc>
        <w:tc>
          <w:tcPr>
            <w:tcW w:w="2477" w:type="dxa"/>
          </w:tcPr>
          <w:p w:rsidR="006673BB" w:rsidRPr="00F641A8" w:rsidRDefault="006673BB" w:rsidP="001D3D69">
            <w:pPr>
              <w:rPr>
                <w:rFonts w:ascii="Times New Roman" w:hAnsi="Times New Roman" w:cs="Times New Roman"/>
                <w:sz w:val="24"/>
                <w:szCs w:val="24"/>
                <w:lang w:val="uk-UA"/>
              </w:rPr>
            </w:pPr>
            <w:r w:rsidRPr="00F641A8">
              <w:rPr>
                <w:rFonts w:ascii="Times New Roman" w:hAnsi="Times New Roman" w:cs="Times New Roman"/>
                <w:sz w:val="24"/>
                <w:szCs w:val="24"/>
                <w:lang w:val="uk-UA"/>
              </w:rPr>
              <w:t>Луганська область</w:t>
            </w:r>
          </w:p>
        </w:tc>
        <w:tc>
          <w:tcPr>
            <w:tcW w:w="2172"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58 767 (4,02%)</w:t>
            </w:r>
          </w:p>
        </w:tc>
        <w:tc>
          <w:tcPr>
            <w:tcW w:w="2028"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2 232 887</w:t>
            </w:r>
          </w:p>
        </w:tc>
      </w:tr>
      <w:tr w:rsidR="006673BB" w:rsidRPr="00F641A8" w:rsidTr="001D3D69">
        <w:tblPrEx>
          <w:tblLook w:val="04A0" w:firstRow="1" w:lastRow="0" w:firstColumn="1" w:lastColumn="0" w:noHBand="0" w:noVBand="1"/>
        </w:tblPrEx>
        <w:tc>
          <w:tcPr>
            <w:tcW w:w="1292"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9.</w:t>
            </w:r>
          </w:p>
        </w:tc>
        <w:tc>
          <w:tcPr>
            <w:tcW w:w="2477" w:type="dxa"/>
          </w:tcPr>
          <w:p w:rsidR="006673BB" w:rsidRPr="00F641A8" w:rsidRDefault="006673BB" w:rsidP="001D3D69">
            <w:pPr>
              <w:rPr>
                <w:rFonts w:ascii="Times New Roman" w:hAnsi="Times New Roman" w:cs="Times New Roman"/>
                <w:sz w:val="24"/>
                <w:szCs w:val="24"/>
                <w:lang w:val="uk-UA"/>
              </w:rPr>
            </w:pPr>
            <w:r w:rsidRPr="00F641A8">
              <w:rPr>
                <w:rFonts w:ascii="Times New Roman" w:hAnsi="Times New Roman" w:cs="Times New Roman"/>
                <w:sz w:val="24"/>
                <w:szCs w:val="24"/>
                <w:lang w:val="uk-UA"/>
              </w:rPr>
              <w:t>Полтавська область</w:t>
            </w:r>
          </w:p>
        </w:tc>
        <w:tc>
          <w:tcPr>
            <w:tcW w:w="2172"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56 580 (3,87%)</w:t>
            </w:r>
          </w:p>
        </w:tc>
        <w:tc>
          <w:tcPr>
            <w:tcW w:w="2028"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1 454 245</w:t>
            </w:r>
          </w:p>
        </w:tc>
      </w:tr>
      <w:tr w:rsidR="006673BB" w:rsidRPr="00F641A8" w:rsidTr="001D3D69">
        <w:tblPrEx>
          <w:tblLook w:val="04A0" w:firstRow="1" w:lastRow="0" w:firstColumn="1" w:lastColumn="0" w:noHBand="0" w:noVBand="1"/>
        </w:tblPrEx>
        <w:tc>
          <w:tcPr>
            <w:tcW w:w="1292"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10.</w:t>
            </w:r>
          </w:p>
        </w:tc>
        <w:tc>
          <w:tcPr>
            <w:tcW w:w="2477" w:type="dxa"/>
          </w:tcPr>
          <w:p w:rsidR="006673BB" w:rsidRPr="00F641A8" w:rsidRDefault="006673BB" w:rsidP="001D3D69">
            <w:pPr>
              <w:rPr>
                <w:rFonts w:ascii="Times New Roman" w:hAnsi="Times New Roman" w:cs="Times New Roman"/>
                <w:sz w:val="24"/>
                <w:szCs w:val="24"/>
                <w:lang w:val="uk-UA"/>
              </w:rPr>
            </w:pPr>
            <w:r w:rsidRPr="00F641A8">
              <w:rPr>
                <w:rFonts w:ascii="Times New Roman" w:hAnsi="Times New Roman" w:cs="Times New Roman"/>
                <w:sz w:val="24"/>
                <w:szCs w:val="24"/>
                <w:lang w:val="uk-UA"/>
              </w:rPr>
              <w:t>Запорізька область</w:t>
            </w:r>
          </w:p>
        </w:tc>
        <w:tc>
          <w:tcPr>
            <w:tcW w:w="2172"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54 828 (3,75)</w:t>
            </w:r>
          </w:p>
        </w:tc>
        <w:tc>
          <w:tcPr>
            <w:tcW w:w="2028"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1 772 214</w:t>
            </w:r>
          </w:p>
        </w:tc>
      </w:tr>
      <w:tr w:rsidR="006673BB" w:rsidRPr="00F641A8" w:rsidTr="001D3D69">
        <w:tblPrEx>
          <w:tblLook w:val="04A0" w:firstRow="1" w:lastRow="0" w:firstColumn="1" w:lastColumn="0" w:noHBand="0" w:noVBand="1"/>
        </w:tblPrEx>
        <w:tc>
          <w:tcPr>
            <w:tcW w:w="1292"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11.</w:t>
            </w:r>
          </w:p>
        </w:tc>
        <w:tc>
          <w:tcPr>
            <w:tcW w:w="2477" w:type="dxa"/>
          </w:tcPr>
          <w:p w:rsidR="006673BB" w:rsidRPr="00F641A8" w:rsidRDefault="006673BB" w:rsidP="001D3D69">
            <w:pPr>
              <w:rPr>
                <w:rFonts w:ascii="Times New Roman" w:hAnsi="Times New Roman" w:cs="Times New Roman"/>
                <w:sz w:val="24"/>
                <w:szCs w:val="24"/>
                <w:lang w:val="uk-UA"/>
              </w:rPr>
            </w:pPr>
            <w:r w:rsidRPr="00F641A8">
              <w:rPr>
                <w:rFonts w:ascii="Times New Roman" w:hAnsi="Times New Roman" w:cs="Times New Roman"/>
                <w:sz w:val="24"/>
                <w:szCs w:val="24"/>
                <w:lang w:val="uk-UA"/>
              </w:rPr>
              <w:t xml:space="preserve">АР Крим </w:t>
            </w:r>
          </w:p>
        </w:tc>
        <w:tc>
          <w:tcPr>
            <w:tcW w:w="2172"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44 536 (3,04%)</w:t>
            </w:r>
          </w:p>
        </w:tc>
        <w:tc>
          <w:tcPr>
            <w:tcW w:w="2028"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1 968 501 </w:t>
            </w:r>
          </w:p>
        </w:tc>
      </w:tr>
      <w:tr w:rsidR="006673BB" w:rsidRPr="00F641A8" w:rsidTr="001D3D69">
        <w:tblPrEx>
          <w:tblLook w:val="04A0" w:firstRow="1" w:lastRow="0" w:firstColumn="1" w:lastColumn="0" w:noHBand="0" w:noVBand="1"/>
        </w:tblPrEx>
        <w:tc>
          <w:tcPr>
            <w:tcW w:w="1292"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12.</w:t>
            </w:r>
          </w:p>
        </w:tc>
        <w:tc>
          <w:tcPr>
            <w:tcW w:w="2477" w:type="dxa"/>
          </w:tcPr>
          <w:p w:rsidR="006673BB" w:rsidRPr="00F641A8" w:rsidRDefault="006673BB" w:rsidP="001D3D69">
            <w:pPr>
              <w:rPr>
                <w:rFonts w:ascii="Times New Roman" w:hAnsi="Times New Roman" w:cs="Times New Roman"/>
                <w:sz w:val="24"/>
                <w:szCs w:val="24"/>
                <w:lang w:val="uk-UA"/>
              </w:rPr>
            </w:pPr>
            <w:r w:rsidRPr="00F641A8">
              <w:rPr>
                <w:rFonts w:ascii="Times New Roman" w:hAnsi="Times New Roman" w:cs="Times New Roman"/>
                <w:sz w:val="24"/>
                <w:szCs w:val="24"/>
                <w:lang w:val="uk-UA"/>
              </w:rPr>
              <w:t>Вінницька область</w:t>
            </w:r>
          </w:p>
        </w:tc>
        <w:tc>
          <w:tcPr>
            <w:tcW w:w="2172"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33 024 (2,26%)</w:t>
            </w:r>
          </w:p>
        </w:tc>
        <w:tc>
          <w:tcPr>
            <w:tcW w:w="2028"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1 614 762</w:t>
            </w:r>
          </w:p>
        </w:tc>
      </w:tr>
      <w:tr w:rsidR="006673BB" w:rsidRPr="00F641A8" w:rsidTr="001D3D69">
        <w:tblPrEx>
          <w:tblLook w:val="04A0" w:firstRow="1" w:lastRow="0" w:firstColumn="1" w:lastColumn="0" w:noHBand="0" w:noVBand="1"/>
        </w:tblPrEx>
        <w:tc>
          <w:tcPr>
            <w:tcW w:w="1292"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13.</w:t>
            </w:r>
          </w:p>
        </w:tc>
        <w:tc>
          <w:tcPr>
            <w:tcW w:w="2477" w:type="dxa"/>
          </w:tcPr>
          <w:p w:rsidR="006673BB" w:rsidRPr="00F641A8" w:rsidRDefault="006673BB" w:rsidP="001D3D69">
            <w:pPr>
              <w:rPr>
                <w:rFonts w:ascii="Times New Roman" w:hAnsi="Times New Roman" w:cs="Times New Roman"/>
                <w:sz w:val="24"/>
                <w:szCs w:val="24"/>
                <w:lang w:val="uk-UA"/>
              </w:rPr>
            </w:pPr>
            <w:r w:rsidRPr="00F641A8">
              <w:rPr>
                <w:rFonts w:ascii="Times New Roman" w:hAnsi="Times New Roman" w:cs="Times New Roman"/>
                <w:sz w:val="24"/>
                <w:szCs w:val="24"/>
                <w:lang w:val="uk-UA"/>
              </w:rPr>
              <w:t>Івано-Франківська  обл.</w:t>
            </w:r>
          </w:p>
        </w:tc>
        <w:tc>
          <w:tcPr>
            <w:tcW w:w="2172"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32 286 (2,20%)</w:t>
            </w:r>
          </w:p>
        </w:tc>
        <w:tc>
          <w:tcPr>
            <w:tcW w:w="2028"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1 381 505</w:t>
            </w:r>
          </w:p>
        </w:tc>
      </w:tr>
      <w:tr w:rsidR="006673BB" w:rsidRPr="00F641A8" w:rsidTr="001D3D69">
        <w:tblPrEx>
          <w:tblLook w:val="04A0" w:firstRow="1" w:lastRow="0" w:firstColumn="1" w:lastColumn="0" w:noHBand="0" w:noVBand="1"/>
        </w:tblPrEx>
        <w:tc>
          <w:tcPr>
            <w:tcW w:w="1292"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14.</w:t>
            </w:r>
          </w:p>
        </w:tc>
        <w:tc>
          <w:tcPr>
            <w:tcW w:w="2477" w:type="dxa"/>
          </w:tcPr>
          <w:p w:rsidR="006673BB" w:rsidRPr="00F641A8" w:rsidRDefault="006673BB" w:rsidP="001D3D69">
            <w:pPr>
              <w:rPr>
                <w:rFonts w:ascii="Times New Roman" w:hAnsi="Times New Roman" w:cs="Times New Roman"/>
                <w:sz w:val="24"/>
                <w:szCs w:val="24"/>
                <w:lang w:val="uk-UA"/>
              </w:rPr>
            </w:pPr>
            <w:r w:rsidRPr="00F641A8">
              <w:rPr>
                <w:rFonts w:ascii="Times New Roman" w:hAnsi="Times New Roman" w:cs="Times New Roman"/>
                <w:sz w:val="24"/>
                <w:szCs w:val="24"/>
                <w:lang w:val="uk-UA"/>
              </w:rPr>
              <w:t>Черкаська область</w:t>
            </w:r>
          </w:p>
        </w:tc>
        <w:tc>
          <w:tcPr>
            <w:tcW w:w="2172"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31 265 (2,13%)</w:t>
            </w:r>
          </w:p>
        </w:tc>
        <w:tc>
          <w:tcPr>
            <w:tcW w:w="2028"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1 256 770</w:t>
            </w:r>
          </w:p>
        </w:tc>
      </w:tr>
      <w:tr w:rsidR="006673BB" w:rsidRPr="00F641A8" w:rsidTr="001D3D69">
        <w:tblPrEx>
          <w:tblLook w:val="04A0" w:firstRow="1" w:lastRow="0" w:firstColumn="1" w:lastColumn="0" w:noHBand="0" w:noVBand="1"/>
        </w:tblPrEx>
        <w:tc>
          <w:tcPr>
            <w:tcW w:w="1292"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15.</w:t>
            </w:r>
          </w:p>
        </w:tc>
        <w:tc>
          <w:tcPr>
            <w:tcW w:w="2477" w:type="dxa"/>
          </w:tcPr>
          <w:p w:rsidR="006673BB" w:rsidRPr="00F641A8" w:rsidRDefault="006673BB" w:rsidP="001D3D69">
            <w:pPr>
              <w:rPr>
                <w:rFonts w:ascii="Times New Roman" w:hAnsi="Times New Roman" w:cs="Times New Roman"/>
                <w:sz w:val="24"/>
                <w:szCs w:val="24"/>
                <w:lang w:val="uk-UA"/>
              </w:rPr>
            </w:pPr>
            <w:r w:rsidRPr="00F641A8">
              <w:rPr>
                <w:rFonts w:ascii="Times New Roman" w:hAnsi="Times New Roman" w:cs="Times New Roman"/>
                <w:sz w:val="24"/>
                <w:szCs w:val="24"/>
                <w:lang w:val="uk-UA"/>
              </w:rPr>
              <w:t>Миколаївська область</w:t>
            </w:r>
          </w:p>
        </w:tc>
        <w:tc>
          <w:tcPr>
            <w:tcW w:w="2172"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29 205 (1,99%)</w:t>
            </w:r>
          </w:p>
        </w:tc>
        <w:tc>
          <w:tcPr>
            <w:tcW w:w="2028" w:type="dxa"/>
          </w:tcPr>
          <w:p w:rsidR="006673BB" w:rsidRPr="00F641A8" w:rsidRDefault="006673BB" w:rsidP="001D3D69">
            <w:pPr>
              <w:jc w:val="center"/>
              <w:rPr>
                <w:rFonts w:ascii="Times New Roman" w:hAnsi="Times New Roman" w:cs="Times New Roman"/>
                <w:sz w:val="24"/>
                <w:szCs w:val="24"/>
                <w:lang w:val="uk-UA"/>
              </w:rPr>
            </w:pPr>
            <w:r w:rsidRPr="00F641A8">
              <w:rPr>
                <w:rFonts w:ascii="Times New Roman" w:hAnsi="Times New Roman" w:cs="Times New Roman"/>
                <w:sz w:val="24"/>
                <w:szCs w:val="24"/>
                <w:lang w:val="uk-UA"/>
              </w:rPr>
              <w:t>1 166 210</w:t>
            </w:r>
          </w:p>
        </w:tc>
      </w:tr>
      <w:tr w:rsidR="006673BB" w:rsidRPr="00F641A8" w:rsidTr="001D3D69">
        <w:tblPrEx>
          <w:tblLook w:val="04A0" w:firstRow="1" w:lastRow="0" w:firstColumn="1" w:lastColumn="0" w:noHBand="0" w:noVBand="1"/>
        </w:tblPrEx>
        <w:tc>
          <w:tcPr>
            <w:tcW w:w="1292" w:type="dxa"/>
          </w:tcPr>
          <w:p w:rsidR="006673BB" w:rsidRPr="00F641A8" w:rsidRDefault="006673BB" w:rsidP="001D3D69">
            <w:pPr>
              <w:jc w:val="center"/>
              <w:rPr>
                <w:rFonts w:ascii="Times New Roman" w:hAnsi="Times New Roman" w:cs="Times New Roman"/>
                <w:sz w:val="24"/>
                <w:szCs w:val="24"/>
              </w:rPr>
            </w:pPr>
            <w:r w:rsidRPr="00F641A8">
              <w:rPr>
                <w:rFonts w:ascii="Times New Roman" w:hAnsi="Times New Roman" w:cs="Times New Roman"/>
                <w:sz w:val="24"/>
                <w:szCs w:val="24"/>
              </w:rPr>
              <w:t>16.</w:t>
            </w:r>
          </w:p>
        </w:tc>
        <w:tc>
          <w:tcPr>
            <w:tcW w:w="2477" w:type="dxa"/>
          </w:tcPr>
          <w:p w:rsidR="006673BB" w:rsidRPr="00F641A8" w:rsidRDefault="006673BB" w:rsidP="001D3D69">
            <w:pPr>
              <w:rPr>
                <w:rFonts w:ascii="Times New Roman" w:hAnsi="Times New Roman" w:cs="Times New Roman"/>
                <w:sz w:val="24"/>
                <w:szCs w:val="24"/>
              </w:rPr>
            </w:pPr>
            <w:proofErr w:type="spellStart"/>
            <w:r w:rsidRPr="00F641A8">
              <w:rPr>
                <w:rFonts w:ascii="Times New Roman" w:hAnsi="Times New Roman" w:cs="Times New Roman"/>
                <w:sz w:val="24"/>
                <w:szCs w:val="24"/>
              </w:rPr>
              <w:t>Хмельниц</w:t>
            </w:r>
            <w:r w:rsidRPr="00F641A8">
              <w:rPr>
                <w:rFonts w:ascii="Times New Roman" w:hAnsi="Times New Roman" w:cs="Times New Roman"/>
                <w:sz w:val="24"/>
                <w:szCs w:val="24"/>
                <w:lang w:val="uk-UA"/>
              </w:rPr>
              <w:t>ька</w:t>
            </w:r>
            <w:proofErr w:type="spellEnd"/>
            <w:r w:rsidRPr="00F641A8">
              <w:rPr>
                <w:rFonts w:ascii="Times New Roman" w:hAnsi="Times New Roman" w:cs="Times New Roman"/>
                <w:sz w:val="24"/>
                <w:szCs w:val="24"/>
              </w:rPr>
              <w:t xml:space="preserve"> область</w:t>
            </w:r>
          </w:p>
        </w:tc>
        <w:tc>
          <w:tcPr>
            <w:tcW w:w="2172" w:type="dxa"/>
          </w:tcPr>
          <w:p w:rsidR="006673BB" w:rsidRPr="00F641A8" w:rsidRDefault="006673BB" w:rsidP="001D3D69">
            <w:pPr>
              <w:jc w:val="center"/>
              <w:rPr>
                <w:rFonts w:ascii="Times New Roman" w:hAnsi="Times New Roman" w:cs="Times New Roman"/>
                <w:sz w:val="24"/>
                <w:szCs w:val="24"/>
              </w:rPr>
            </w:pPr>
            <w:r w:rsidRPr="00F641A8">
              <w:rPr>
                <w:rFonts w:ascii="Times New Roman" w:hAnsi="Times New Roman" w:cs="Times New Roman"/>
                <w:sz w:val="24"/>
                <w:szCs w:val="24"/>
              </w:rPr>
              <w:t>26 237 (1,79%)</w:t>
            </w:r>
          </w:p>
        </w:tc>
        <w:tc>
          <w:tcPr>
            <w:tcW w:w="2028" w:type="dxa"/>
          </w:tcPr>
          <w:p w:rsidR="006673BB" w:rsidRPr="00F641A8" w:rsidRDefault="006673BB" w:rsidP="001D3D69">
            <w:pPr>
              <w:jc w:val="center"/>
              <w:rPr>
                <w:rFonts w:ascii="Times New Roman" w:hAnsi="Times New Roman" w:cs="Times New Roman"/>
                <w:sz w:val="24"/>
                <w:szCs w:val="24"/>
              </w:rPr>
            </w:pPr>
            <w:r w:rsidRPr="00F641A8">
              <w:rPr>
                <w:rFonts w:ascii="Times New Roman" w:hAnsi="Times New Roman" w:cs="Times New Roman"/>
                <w:sz w:val="24"/>
                <w:szCs w:val="24"/>
              </w:rPr>
              <w:t>1 034 602</w:t>
            </w:r>
          </w:p>
        </w:tc>
      </w:tr>
      <w:tr w:rsidR="006673BB" w:rsidRPr="00F641A8" w:rsidTr="001D3D69">
        <w:tblPrEx>
          <w:tblLook w:val="04A0" w:firstRow="1" w:lastRow="0" w:firstColumn="1" w:lastColumn="0" w:noHBand="0" w:noVBand="1"/>
        </w:tblPrEx>
        <w:tc>
          <w:tcPr>
            <w:tcW w:w="1292" w:type="dxa"/>
          </w:tcPr>
          <w:p w:rsidR="006673BB" w:rsidRPr="00F641A8" w:rsidRDefault="006673BB" w:rsidP="001D3D69">
            <w:pPr>
              <w:jc w:val="center"/>
              <w:rPr>
                <w:rFonts w:ascii="Times New Roman" w:hAnsi="Times New Roman" w:cs="Times New Roman"/>
                <w:sz w:val="24"/>
                <w:szCs w:val="24"/>
              </w:rPr>
            </w:pPr>
            <w:r w:rsidRPr="00F641A8">
              <w:rPr>
                <w:rFonts w:ascii="Times New Roman" w:hAnsi="Times New Roman" w:cs="Times New Roman"/>
                <w:sz w:val="24"/>
                <w:szCs w:val="24"/>
              </w:rPr>
              <w:t>17.</w:t>
            </w:r>
          </w:p>
        </w:tc>
        <w:tc>
          <w:tcPr>
            <w:tcW w:w="2477" w:type="dxa"/>
          </w:tcPr>
          <w:p w:rsidR="006673BB" w:rsidRPr="00F641A8" w:rsidRDefault="006673BB" w:rsidP="001D3D69">
            <w:pPr>
              <w:rPr>
                <w:rFonts w:ascii="Times New Roman" w:hAnsi="Times New Roman" w:cs="Times New Roman"/>
                <w:sz w:val="24"/>
                <w:szCs w:val="24"/>
              </w:rPr>
            </w:pPr>
            <w:proofErr w:type="spellStart"/>
            <w:r w:rsidRPr="00F641A8">
              <w:rPr>
                <w:rFonts w:ascii="Times New Roman" w:hAnsi="Times New Roman" w:cs="Times New Roman"/>
                <w:sz w:val="24"/>
                <w:szCs w:val="24"/>
              </w:rPr>
              <w:t>Сумс</w:t>
            </w:r>
            <w:r w:rsidRPr="00F641A8">
              <w:rPr>
                <w:rFonts w:ascii="Times New Roman" w:hAnsi="Times New Roman" w:cs="Times New Roman"/>
                <w:sz w:val="24"/>
                <w:szCs w:val="24"/>
                <w:lang w:val="uk-UA"/>
              </w:rPr>
              <w:t>ька</w:t>
            </w:r>
            <w:proofErr w:type="spellEnd"/>
            <w:r w:rsidRPr="00F641A8">
              <w:rPr>
                <w:rFonts w:ascii="Times New Roman" w:hAnsi="Times New Roman" w:cs="Times New Roman"/>
                <w:sz w:val="24"/>
                <w:szCs w:val="24"/>
              </w:rPr>
              <w:t xml:space="preserve"> область</w:t>
            </w:r>
          </w:p>
        </w:tc>
        <w:tc>
          <w:tcPr>
            <w:tcW w:w="2172" w:type="dxa"/>
          </w:tcPr>
          <w:p w:rsidR="006673BB" w:rsidRPr="00F641A8" w:rsidRDefault="006673BB" w:rsidP="001D3D69">
            <w:pPr>
              <w:jc w:val="center"/>
              <w:rPr>
                <w:rFonts w:ascii="Times New Roman" w:hAnsi="Times New Roman" w:cs="Times New Roman"/>
                <w:sz w:val="24"/>
                <w:szCs w:val="24"/>
              </w:rPr>
            </w:pPr>
            <w:r w:rsidRPr="00F641A8">
              <w:rPr>
                <w:rFonts w:ascii="Times New Roman" w:hAnsi="Times New Roman" w:cs="Times New Roman"/>
                <w:sz w:val="24"/>
                <w:szCs w:val="24"/>
              </w:rPr>
              <w:t>24 933 (1,70%)</w:t>
            </w:r>
          </w:p>
        </w:tc>
        <w:tc>
          <w:tcPr>
            <w:tcW w:w="2028" w:type="dxa"/>
          </w:tcPr>
          <w:p w:rsidR="006673BB" w:rsidRPr="00F641A8" w:rsidRDefault="006673BB" w:rsidP="001D3D69">
            <w:pPr>
              <w:jc w:val="center"/>
              <w:rPr>
                <w:rFonts w:ascii="Times New Roman" w:hAnsi="Times New Roman" w:cs="Times New Roman"/>
                <w:sz w:val="24"/>
                <w:szCs w:val="24"/>
              </w:rPr>
            </w:pPr>
            <w:r w:rsidRPr="00F641A8">
              <w:rPr>
                <w:rFonts w:ascii="Times New Roman" w:hAnsi="Times New Roman" w:cs="Times New Roman"/>
                <w:sz w:val="24"/>
                <w:szCs w:val="24"/>
              </w:rPr>
              <w:t>1 129 094</w:t>
            </w:r>
          </w:p>
        </w:tc>
      </w:tr>
      <w:tr w:rsidR="006673BB" w:rsidRPr="00F641A8" w:rsidTr="001D3D69">
        <w:tblPrEx>
          <w:tblLook w:val="04A0" w:firstRow="1" w:lastRow="0" w:firstColumn="1" w:lastColumn="0" w:noHBand="0" w:noVBand="1"/>
        </w:tblPrEx>
        <w:tc>
          <w:tcPr>
            <w:tcW w:w="1292" w:type="dxa"/>
          </w:tcPr>
          <w:p w:rsidR="006673BB" w:rsidRPr="00F641A8" w:rsidRDefault="006673BB" w:rsidP="001D3D69">
            <w:pPr>
              <w:jc w:val="center"/>
              <w:rPr>
                <w:rFonts w:ascii="Times New Roman" w:hAnsi="Times New Roman" w:cs="Times New Roman"/>
                <w:sz w:val="24"/>
                <w:szCs w:val="24"/>
              </w:rPr>
            </w:pPr>
            <w:r w:rsidRPr="00F641A8">
              <w:rPr>
                <w:rFonts w:ascii="Times New Roman" w:hAnsi="Times New Roman" w:cs="Times New Roman"/>
                <w:sz w:val="24"/>
                <w:szCs w:val="24"/>
              </w:rPr>
              <w:t>18.</w:t>
            </w:r>
          </w:p>
        </w:tc>
        <w:tc>
          <w:tcPr>
            <w:tcW w:w="2477" w:type="dxa"/>
          </w:tcPr>
          <w:p w:rsidR="006673BB" w:rsidRPr="00F641A8" w:rsidRDefault="006673BB" w:rsidP="001D3D69">
            <w:pPr>
              <w:rPr>
                <w:rFonts w:ascii="Times New Roman" w:hAnsi="Times New Roman" w:cs="Times New Roman"/>
                <w:sz w:val="24"/>
                <w:szCs w:val="24"/>
              </w:rPr>
            </w:pPr>
            <w:proofErr w:type="spellStart"/>
            <w:r w:rsidRPr="00F641A8">
              <w:rPr>
                <w:rFonts w:ascii="Times New Roman" w:hAnsi="Times New Roman" w:cs="Times New Roman"/>
                <w:sz w:val="24"/>
                <w:szCs w:val="24"/>
              </w:rPr>
              <w:t>Житомирс</w:t>
            </w:r>
            <w:r w:rsidRPr="00F641A8">
              <w:rPr>
                <w:rFonts w:ascii="Times New Roman" w:hAnsi="Times New Roman" w:cs="Times New Roman"/>
                <w:sz w:val="24"/>
                <w:szCs w:val="24"/>
                <w:lang w:val="uk-UA"/>
              </w:rPr>
              <w:t>ька</w:t>
            </w:r>
            <w:proofErr w:type="spellEnd"/>
            <w:r w:rsidRPr="00F641A8">
              <w:rPr>
                <w:rFonts w:ascii="Times New Roman" w:hAnsi="Times New Roman" w:cs="Times New Roman"/>
                <w:sz w:val="24"/>
                <w:szCs w:val="24"/>
              </w:rPr>
              <w:t xml:space="preserve"> область</w:t>
            </w:r>
          </w:p>
        </w:tc>
        <w:tc>
          <w:tcPr>
            <w:tcW w:w="2172" w:type="dxa"/>
          </w:tcPr>
          <w:p w:rsidR="006673BB" w:rsidRPr="00F641A8" w:rsidRDefault="006673BB" w:rsidP="001D3D69">
            <w:pPr>
              <w:jc w:val="center"/>
              <w:rPr>
                <w:rFonts w:ascii="Times New Roman" w:hAnsi="Times New Roman" w:cs="Times New Roman"/>
                <w:sz w:val="24"/>
                <w:szCs w:val="24"/>
              </w:rPr>
            </w:pPr>
            <w:r w:rsidRPr="00F641A8">
              <w:rPr>
                <w:rFonts w:ascii="Times New Roman" w:hAnsi="Times New Roman" w:cs="Times New Roman"/>
                <w:sz w:val="24"/>
                <w:szCs w:val="24"/>
              </w:rPr>
              <w:t>24 849 (1,70%)</w:t>
            </w:r>
          </w:p>
        </w:tc>
        <w:tc>
          <w:tcPr>
            <w:tcW w:w="2028" w:type="dxa"/>
          </w:tcPr>
          <w:p w:rsidR="006673BB" w:rsidRPr="00F641A8" w:rsidRDefault="006673BB" w:rsidP="001D3D69">
            <w:pPr>
              <w:jc w:val="center"/>
              <w:rPr>
                <w:rFonts w:ascii="Times New Roman" w:hAnsi="Times New Roman" w:cs="Times New Roman"/>
                <w:sz w:val="24"/>
                <w:szCs w:val="24"/>
              </w:rPr>
            </w:pPr>
            <w:r w:rsidRPr="00F641A8">
              <w:rPr>
                <w:rFonts w:ascii="Times New Roman" w:hAnsi="Times New Roman" w:cs="Times New Roman"/>
                <w:sz w:val="24"/>
                <w:szCs w:val="24"/>
              </w:rPr>
              <w:t>1 259 823</w:t>
            </w:r>
          </w:p>
        </w:tc>
      </w:tr>
      <w:tr w:rsidR="006673BB" w:rsidRPr="00F641A8" w:rsidTr="001D3D69">
        <w:tblPrEx>
          <w:tblLook w:val="04A0" w:firstRow="1" w:lastRow="0" w:firstColumn="1" w:lastColumn="0" w:noHBand="0" w:noVBand="1"/>
        </w:tblPrEx>
        <w:tc>
          <w:tcPr>
            <w:tcW w:w="1292" w:type="dxa"/>
          </w:tcPr>
          <w:p w:rsidR="006673BB" w:rsidRPr="00F641A8" w:rsidRDefault="006673BB" w:rsidP="001D3D69">
            <w:pPr>
              <w:jc w:val="center"/>
              <w:rPr>
                <w:rFonts w:ascii="Times New Roman" w:hAnsi="Times New Roman" w:cs="Times New Roman"/>
                <w:sz w:val="24"/>
                <w:szCs w:val="24"/>
              </w:rPr>
            </w:pPr>
            <w:r w:rsidRPr="00F641A8">
              <w:rPr>
                <w:rFonts w:ascii="Times New Roman" w:hAnsi="Times New Roman" w:cs="Times New Roman"/>
                <w:sz w:val="24"/>
                <w:szCs w:val="24"/>
              </w:rPr>
              <w:t>19.</w:t>
            </w:r>
          </w:p>
        </w:tc>
        <w:tc>
          <w:tcPr>
            <w:tcW w:w="2477" w:type="dxa"/>
          </w:tcPr>
          <w:p w:rsidR="006673BB" w:rsidRPr="00F641A8" w:rsidRDefault="006673BB" w:rsidP="001D3D69">
            <w:pPr>
              <w:rPr>
                <w:rFonts w:ascii="Times New Roman" w:hAnsi="Times New Roman" w:cs="Times New Roman"/>
                <w:sz w:val="24"/>
                <w:szCs w:val="24"/>
              </w:rPr>
            </w:pPr>
            <w:proofErr w:type="spellStart"/>
            <w:r w:rsidRPr="00F641A8">
              <w:rPr>
                <w:rFonts w:ascii="Times New Roman" w:hAnsi="Times New Roman" w:cs="Times New Roman"/>
                <w:sz w:val="24"/>
                <w:szCs w:val="24"/>
              </w:rPr>
              <w:t>Черн</w:t>
            </w:r>
            <w:r w:rsidRPr="00F641A8">
              <w:rPr>
                <w:rFonts w:ascii="Times New Roman" w:hAnsi="Times New Roman" w:cs="Times New Roman"/>
                <w:sz w:val="24"/>
                <w:szCs w:val="24"/>
                <w:lang w:val="uk-UA"/>
              </w:rPr>
              <w:t>ігівська</w:t>
            </w:r>
            <w:proofErr w:type="spellEnd"/>
            <w:r w:rsidRPr="00F641A8">
              <w:rPr>
                <w:rFonts w:ascii="Times New Roman" w:hAnsi="Times New Roman" w:cs="Times New Roman"/>
                <w:sz w:val="24"/>
                <w:szCs w:val="24"/>
              </w:rPr>
              <w:t xml:space="preserve"> область</w:t>
            </w:r>
          </w:p>
        </w:tc>
        <w:tc>
          <w:tcPr>
            <w:tcW w:w="2172" w:type="dxa"/>
          </w:tcPr>
          <w:p w:rsidR="006673BB" w:rsidRPr="00F641A8" w:rsidRDefault="006673BB" w:rsidP="001D3D69">
            <w:pPr>
              <w:jc w:val="center"/>
              <w:rPr>
                <w:rFonts w:ascii="Times New Roman" w:hAnsi="Times New Roman" w:cs="Times New Roman"/>
                <w:sz w:val="24"/>
                <w:szCs w:val="24"/>
              </w:rPr>
            </w:pPr>
            <w:r w:rsidRPr="00F641A8">
              <w:rPr>
                <w:rFonts w:ascii="Times New Roman" w:hAnsi="Times New Roman" w:cs="Times New Roman"/>
                <w:sz w:val="24"/>
                <w:szCs w:val="24"/>
              </w:rPr>
              <w:t>23 934 (1,63%)</w:t>
            </w:r>
          </w:p>
        </w:tc>
        <w:tc>
          <w:tcPr>
            <w:tcW w:w="2028" w:type="dxa"/>
          </w:tcPr>
          <w:p w:rsidR="006673BB" w:rsidRPr="00F641A8" w:rsidRDefault="006673BB" w:rsidP="001D3D69">
            <w:pPr>
              <w:jc w:val="center"/>
              <w:rPr>
                <w:rFonts w:ascii="Times New Roman" w:hAnsi="Times New Roman" w:cs="Times New Roman"/>
                <w:sz w:val="24"/>
                <w:szCs w:val="24"/>
              </w:rPr>
            </w:pPr>
            <w:r w:rsidRPr="00F641A8">
              <w:rPr>
                <w:rFonts w:ascii="Times New Roman" w:hAnsi="Times New Roman" w:cs="Times New Roman"/>
                <w:sz w:val="24"/>
                <w:szCs w:val="24"/>
              </w:rPr>
              <w:t>908 409</w:t>
            </w:r>
          </w:p>
        </w:tc>
      </w:tr>
      <w:tr w:rsidR="006673BB" w:rsidRPr="00F641A8" w:rsidTr="001D3D69">
        <w:tblPrEx>
          <w:tblLook w:val="04A0" w:firstRow="1" w:lastRow="0" w:firstColumn="1" w:lastColumn="0" w:noHBand="0" w:noVBand="1"/>
        </w:tblPrEx>
        <w:tc>
          <w:tcPr>
            <w:tcW w:w="1292" w:type="dxa"/>
          </w:tcPr>
          <w:p w:rsidR="006673BB" w:rsidRPr="00F641A8" w:rsidRDefault="006673BB" w:rsidP="001D3D69">
            <w:pPr>
              <w:jc w:val="center"/>
              <w:rPr>
                <w:rFonts w:ascii="Times New Roman" w:hAnsi="Times New Roman" w:cs="Times New Roman"/>
                <w:sz w:val="24"/>
                <w:szCs w:val="24"/>
              </w:rPr>
            </w:pPr>
            <w:r w:rsidRPr="00F641A8">
              <w:rPr>
                <w:rFonts w:ascii="Times New Roman" w:hAnsi="Times New Roman" w:cs="Times New Roman"/>
                <w:sz w:val="24"/>
                <w:szCs w:val="24"/>
              </w:rPr>
              <w:t>20.</w:t>
            </w:r>
          </w:p>
        </w:tc>
        <w:tc>
          <w:tcPr>
            <w:tcW w:w="2477" w:type="dxa"/>
          </w:tcPr>
          <w:p w:rsidR="006673BB" w:rsidRPr="00F641A8" w:rsidRDefault="006673BB" w:rsidP="001D3D69">
            <w:pPr>
              <w:rPr>
                <w:rFonts w:ascii="Times New Roman" w:hAnsi="Times New Roman" w:cs="Times New Roman"/>
                <w:sz w:val="24"/>
                <w:szCs w:val="24"/>
              </w:rPr>
            </w:pPr>
            <w:r w:rsidRPr="00F641A8">
              <w:rPr>
                <w:rFonts w:ascii="Times New Roman" w:hAnsi="Times New Roman" w:cs="Times New Roman"/>
                <w:sz w:val="24"/>
                <w:szCs w:val="24"/>
              </w:rPr>
              <w:t>К</w:t>
            </w:r>
            <w:r w:rsidRPr="00F641A8">
              <w:rPr>
                <w:rFonts w:ascii="Times New Roman" w:hAnsi="Times New Roman" w:cs="Times New Roman"/>
                <w:sz w:val="24"/>
                <w:szCs w:val="24"/>
                <w:lang w:val="uk-UA"/>
              </w:rPr>
              <w:t>і</w:t>
            </w:r>
            <w:proofErr w:type="spellStart"/>
            <w:r w:rsidRPr="00F641A8">
              <w:rPr>
                <w:rFonts w:ascii="Times New Roman" w:hAnsi="Times New Roman" w:cs="Times New Roman"/>
                <w:sz w:val="24"/>
                <w:szCs w:val="24"/>
              </w:rPr>
              <w:t>ровоградс</w:t>
            </w:r>
            <w:proofErr w:type="spellEnd"/>
            <w:r w:rsidRPr="00F641A8">
              <w:rPr>
                <w:rFonts w:ascii="Times New Roman" w:hAnsi="Times New Roman" w:cs="Times New Roman"/>
                <w:sz w:val="24"/>
                <w:szCs w:val="24"/>
                <w:lang w:val="uk-UA"/>
              </w:rPr>
              <w:t>ь</w:t>
            </w:r>
            <w:r w:rsidRPr="00F641A8">
              <w:rPr>
                <w:rFonts w:ascii="Times New Roman" w:hAnsi="Times New Roman" w:cs="Times New Roman"/>
                <w:sz w:val="24"/>
                <w:szCs w:val="24"/>
              </w:rPr>
              <w:t>ка область</w:t>
            </w:r>
          </w:p>
        </w:tc>
        <w:tc>
          <w:tcPr>
            <w:tcW w:w="2172" w:type="dxa"/>
          </w:tcPr>
          <w:p w:rsidR="006673BB" w:rsidRPr="00F641A8" w:rsidRDefault="006673BB" w:rsidP="001D3D69">
            <w:pPr>
              <w:jc w:val="center"/>
              <w:rPr>
                <w:rFonts w:ascii="Times New Roman" w:hAnsi="Times New Roman" w:cs="Times New Roman"/>
                <w:sz w:val="24"/>
                <w:szCs w:val="24"/>
              </w:rPr>
            </w:pPr>
            <w:r w:rsidRPr="00F641A8">
              <w:rPr>
                <w:rFonts w:ascii="Times New Roman" w:hAnsi="Times New Roman" w:cs="Times New Roman"/>
                <w:sz w:val="24"/>
                <w:szCs w:val="24"/>
              </w:rPr>
              <w:t>22 056 (1,50%)</w:t>
            </w:r>
          </w:p>
        </w:tc>
        <w:tc>
          <w:tcPr>
            <w:tcW w:w="2028" w:type="dxa"/>
          </w:tcPr>
          <w:p w:rsidR="006673BB" w:rsidRPr="00F641A8" w:rsidRDefault="006673BB" w:rsidP="001D3D69">
            <w:pPr>
              <w:jc w:val="center"/>
              <w:rPr>
                <w:rFonts w:ascii="Times New Roman" w:hAnsi="Times New Roman" w:cs="Times New Roman"/>
                <w:sz w:val="24"/>
                <w:szCs w:val="24"/>
              </w:rPr>
            </w:pPr>
            <w:r w:rsidRPr="00F641A8">
              <w:rPr>
                <w:rFonts w:ascii="Times New Roman" w:hAnsi="Times New Roman" w:cs="Times New Roman"/>
                <w:sz w:val="24"/>
                <w:szCs w:val="24"/>
              </w:rPr>
              <w:t>984 864</w:t>
            </w:r>
          </w:p>
        </w:tc>
      </w:tr>
      <w:tr w:rsidR="006673BB" w:rsidRPr="00F641A8" w:rsidTr="001D3D69">
        <w:tblPrEx>
          <w:tblLook w:val="04A0" w:firstRow="1" w:lastRow="0" w:firstColumn="1" w:lastColumn="0" w:noHBand="0" w:noVBand="1"/>
        </w:tblPrEx>
        <w:tc>
          <w:tcPr>
            <w:tcW w:w="1292" w:type="dxa"/>
          </w:tcPr>
          <w:p w:rsidR="006673BB" w:rsidRPr="00F641A8" w:rsidRDefault="006673BB" w:rsidP="001D3D69">
            <w:pPr>
              <w:jc w:val="center"/>
              <w:rPr>
                <w:rFonts w:ascii="Times New Roman" w:hAnsi="Times New Roman" w:cs="Times New Roman"/>
                <w:sz w:val="24"/>
                <w:szCs w:val="24"/>
              </w:rPr>
            </w:pPr>
            <w:r w:rsidRPr="00F641A8">
              <w:rPr>
                <w:rFonts w:ascii="Times New Roman" w:hAnsi="Times New Roman" w:cs="Times New Roman"/>
                <w:sz w:val="24"/>
                <w:szCs w:val="24"/>
              </w:rPr>
              <w:t>21.</w:t>
            </w:r>
          </w:p>
        </w:tc>
        <w:tc>
          <w:tcPr>
            <w:tcW w:w="2477" w:type="dxa"/>
          </w:tcPr>
          <w:p w:rsidR="006673BB" w:rsidRPr="00F641A8" w:rsidRDefault="006673BB" w:rsidP="001D3D69">
            <w:pPr>
              <w:rPr>
                <w:rFonts w:ascii="Times New Roman" w:hAnsi="Times New Roman" w:cs="Times New Roman"/>
                <w:sz w:val="24"/>
                <w:szCs w:val="24"/>
              </w:rPr>
            </w:pPr>
            <w:r w:rsidRPr="00F641A8">
              <w:rPr>
                <w:rFonts w:ascii="Times New Roman" w:hAnsi="Times New Roman" w:cs="Times New Roman"/>
                <w:sz w:val="24"/>
                <w:szCs w:val="24"/>
              </w:rPr>
              <w:t>Р</w:t>
            </w:r>
            <w:r w:rsidRPr="00F641A8">
              <w:rPr>
                <w:rFonts w:ascii="Times New Roman" w:hAnsi="Times New Roman" w:cs="Times New Roman"/>
                <w:sz w:val="24"/>
                <w:szCs w:val="24"/>
                <w:lang w:val="uk-UA"/>
              </w:rPr>
              <w:t>і</w:t>
            </w:r>
            <w:proofErr w:type="spellStart"/>
            <w:r w:rsidRPr="00F641A8">
              <w:rPr>
                <w:rFonts w:ascii="Times New Roman" w:hAnsi="Times New Roman" w:cs="Times New Roman"/>
                <w:sz w:val="24"/>
                <w:szCs w:val="24"/>
              </w:rPr>
              <w:t>вн</w:t>
            </w:r>
            <w:proofErr w:type="spellEnd"/>
            <w:r w:rsidRPr="00F641A8">
              <w:rPr>
                <w:rFonts w:ascii="Times New Roman" w:hAnsi="Times New Roman" w:cs="Times New Roman"/>
                <w:sz w:val="24"/>
                <w:szCs w:val="24"/>
                <w:lang w:val="uk-UA"/>
              </w:rPr>
              <w:t>енська</w:t>
            </w:r>
            <w:r w:rsidRPr="00F641A8">
              <w:rPr>
                <w:rFonts w:ascii="Times New Roman" w:hAnsi="Times New Roman" w:cs="Times New Roman"/>
                <w:sz w:val="24"/>
                <w:szCs w:val="24"/>
              </w:rPr>
              <w:t xml:space="preserve"> область</w:t>
            </w:r>
          </w:p>
        </w:tc>
        <w:tc>
          <w:tcPr>
            <w:tcW w:w="2172" w:type="dxa"/>
          </w:tcPr>
          <w:p w:rsidR="006673BB" w:rsidRPr="00F641A8" w:rsidRDefault="006673BB" w:rsidP="001D3D69">
            <w:pPr>
              <w:jc w:val="center"/>
              <w:rPr>
                <w:rFonts w:ascii="Times New Roman" w:hAnsi="Times New Roman" w:cs="Times New Roman"/>
                <w:sz w:val="24"/>
                <w:szCs w:val="24"/>
              </w:rPr>
            </w:pPr>
            <w:r w:rsidRPr="00F641A8">
              <w:rPr>
                <w:rFonts w:ascii="Times New Roman" w:hAnsi="Times New Roman" w:cs="Times New Roman"/>
                <w:sz w:val="24"/>
                <w:szCs w:val="24"/>
              </w:rPr>
              <w:t>21 795 (1,49%)</w:t>
            </w:r>
          </w:p>
        </w:tc>
        <w:tc>
          <w:tcPr>
            <w:tcW w:w="2028" w:type="dxa"/>
          </w:tcPr>
          <w:p w:rsidR="006673BB" w:rsidRPr="00F641A8" w:rsidRDefault="006673BB" w:rsidP="001D3D69">
            <w:pPr>
              <w:jc w:val="center"/>
              <w:rPr>
                <w:rFonts w:ascii="Times New Roman" w:hAnsi="Times New Roman" w:cs="Times New Roman"/>
                <w:sz w:val="24"/>
                <w:szCs w:val="24"/>
              </w:rPr>
            </w:pPr>
            <w:r w:rsidRPr="00F641A8">
              <w:rPr>
                <w:rFonts w:ascii="Times New Roman" w:hAnsi="Times New Roman" w:cs="Times New Roman"/>
                <w:sz w:val="24"/>
                <w:szCs w:val="24"/>
              </w:rPr>
              <w:t>1 159 296</w:t>
            </w:r>
          </w:p>
        </w:tc>
      </w:tr>
      <w:tr w:rsidR="006673BB" w:rsidRPr="00F641A8" w:rsidTr="001D3D69">
        <w:tblPrEx>
          <w:tblLook w:val="04A0" w:firstRow="1" w:lastRow="0" w:firstColumn="1" w:lastColumn="0" w:noHBand="0" w:noVBand="1"/>
        </w:tblPrEx>
        <w:tc>
          <w:tcPr>
            <w:tcW w:w="1292" w:type="dxa"/>
          </w:tcPr>
          <w:p w:rsidR="006673BB" w:rsidRPr="00F641A8" w:rsidRDefault="006673BB" w:rsidP="001D3D69">
            <w:pPr>
              <w:jc w:val="center"/>
              <w:rPr>
                <w:rFonts w:ascii="Times New Roman" w:hAnsi="Times New Roman" w:cs="Times New Roman"/>
                <w:sz w:val="24"/>
                <w:szCs w:val="24"/>
              </w:rPr>
            </w:pPr>
            <w:r w:rsidRPr="00F641A8">
              <w:rPr>
                <w:rFonts w:ascii="Times New Roman" w:hAnsi="Times New Roman" w:cs="Times New Roman"/>
                <w:sz w:val="24"/>
                <w:szCs w:val="24"/>
              </w:rPr>
              <w:t>22.</w:t>
            </w:r>
          </w:p>
        </w:tc>
        <w:tc>
          <w:tcPr>
            <w:tcW w:w="2477" w:type="dxa"/>
          </w:tcPr>
          <w:p w:rsidR="006673BB" w:rsidRPr="00F641A8" w:rsidRDefault="006673BB" w:rsidP="001D3D69">
            <w:pPr>
              <w:rPr>
                <w:rFonts w:ascii="Times New Roman" w:hAnsi="Times New Roman" w:cs="Times New Roman"/>
                <w:sz w:val="24"/>
                <w:szCs w:val="24"/>
              </w:rPr>
            </w:pPr>
            <w:proofErr w:type="spellStart"/>
            <w:r w:rsidRPr="00F641A8">
              <w:rPr>
                <w:rFonts w:ascii="Times New Roman" w:hAnsi="Times New Roman" w:cs="Times New Roman"/>
                <w:sz w:val="24"/>
                <w:szCs w:val="24"/>
              </w:rPr>
              <w:t>Закарпатс</w:t>
            </w:r>
            <w:proofErr w:type="spellEnd"/>
            <w:r w:rsidRPr="00F641A8">
              <w:rPr>
                <w:rFonts w:ascii="Times New Roman" w:hAnsi="Times New Roman" w:cs="Times New Roman"/>
                <w:sz w:val="24"/>
                <w:szCs w:val="24"/>
                <w:lang w:val="uk-UA"/>
              </w:rPr>
              <w:t>ь</w:t>
            </w:r>
            <w:r w:rsidRPr="00F641A8">
              <w:rPr>
                <w:rFonts w:ascii="Times New Roman" w:hAnsi="Times New Roman" w:cs="Times New Roman"/>
                <w:sz w:val="24"/>
                <w:szCs w:val="24"/>
              </w:rPr>
              <w:t>ка</w:t>
            </w:r>
            <w:r w:rsidRPr="00F641A8">
              <w:rPr>
                <w:rFonts w:ascii="Times New Roman" w:hAnsi="Times New Roman" w:cs="Times New Roman"/>
                <w:sz w:val="24"/>
                <w:szCs w:val="24"/>
                <w:lang w:val="uk-UA"/>
              </w:rPr>
              <w:t xml:space="preserve"> </w:t>
            </w:r>
            <w:r w:rsidRPr="00F641A8">
              <w:rPr>
                <w:rFonts w:ascii="Times New Roman" w:hAnsi="Times New Roman" w:cs="Times New Roman"/>
                <w:sz w:val="24"/>
                <w:szCs w:val="24"/>
              </w:rPr>
              <w:t>область</w:t>
            </w:r>
          </w:p>
        </w:tc>
        <w:tc>
          <w:tcPr>
            <w:tcW w:w="2172" w:type="dxa"/>
          </w:tcPr>
          <w:p w:rsidR="006673BB" w:rsidRPr="00F641A8" w:rsidRDefault="006673BB" w:rsidP="001D3D69">
            <w:pPr>
              <w:jc w:val="center"/>
              <w:rPr>
                <w:rFonts w:ascii="Times New Roman" w:hAnsi="Times New Roman" w:cs="Times New Roman"/>
                <w:sz w:val="24"/>
                <w:szCs w:val="24"/>
              </w:rPr>
            </w:pPr>
            <w:r w:rsidRPr="00F641A8">
              <w:rPr>
                <w:rFonts w:ascii="Times New Roman" w:hAnsi="Times New Roman" w:cs="Times New Roman"/>
                <w:sz w:val="24"/>
                <w:szCs w:val="24"/>
              </w:rPr>
              <w:t>21 404 (1,46%)</w:t>
            </w:r>
          </w:p>
        </w:tc>
        <w:tc>
          <w:tcPr>
            <w:tcW w:w="2028" w:type="dxa"/>
          </w:tcPr>
          <w:p w:rsidR="006673BB" w:rsidRPr="00F641A8" w:rsidRDefault="006673BB" w:rsidP="001D3D69">
            <w:pPr>
              <w:jc w:val="center"/>
              <w:rPr>
                <w:rFonts w:ascii="Times New Roman" w:hAnsi="Times New Roman" w:cs="Times New Roman"/>
                <w:sz w:val="24"/>
                <w:szCs w:val="24"/>
              </w:rPr>
            </w:pPr>
            <w:r w:rsidRPr="00F641A8">
              <w:rPr>
                <w:rFonts w:ascii="Times New Roman" w:hAnsi="Times New Roman" w:cs="Times New Roman"/>
                <w:sz w:val="24"/>
                <w:szCs w:val="24"/>
              </w:rPr>
              <w:t>1 772 214</w:t>
            </w:r>
          </w:p>
        </w:tc>
      </w:tr>
      <w:tr w:rsidR="006673BB" w:rsidRPr="00F641A8" w:rsidTr="001D3D69">
        <w:tblPrEx>
          <w:tblLook w:val="04A0" w:firstRow="1" w:lastRow="0" w:firstColumn="1" w:lastColumn="0" w:noHBand="0" w:noVBand="1"/>
        </w:tblPrEx>
        <w:tc>
          <w:tcPr>
            <w:tcW w:w="1292" w:type="dxa"/>
          </w:tcPr>
          <w:p w:rsidR="006673BB" w:rsidRPr="00F641A8" w:rsidRDefault="006673BB" w:rsidP="001D3D69">
            <w:pPr>
              <w:jc w:val="center"/>
              <w:rPr>
                <w:rFonts w:ascii="Times New Roman" w:hAnsi="Times New Roman" w:cs="Times New Roman"/>
                <w:sz w:val="24"/>
                <w:szCs w:val="24"/>
              </w:rPr>
            </w:pPr>
            <w:r w:rsidRPr="00F641A8">
              <w:rPr>
                <w:rFonts w:ascii="Times New Roman" w:hAnsi="Times New Roman" w:cs="Times New Roman"/>
                <w:sz w:val="24"/>
                <w:szCs w:val="24"/>
              </w:rPr>
              <w:t>23.</w:t>
            </w:r>
          </w:p>
        </w:tc>
        <w:tc>
          <w:tcPr>
            <w:tcW w:w="2477" w:type="dxa"/>
          </w:tcPr>
          <w:p w:rsidR="006673BB" w:rsidRPr="00F641A8" w:rsidRDefault="006673BB" w:rsidP="001D3D69">
            <w:pPr>
              <w:rPr>
                <w:rFonts w:ascii="Times New Roman" w:hAnsi="Times New Roman" w:cs="Times New Roman"/>
                <w:sz w:val="24"/>
                <w:szCs w:val="24"/>
              </w:rPr>
            </w:pPr>
            <w:r w:rsidRPr="00F641A8">
              <w:rPr>
                <w:rFonts w:ascii="Times New Roman" w:hAnsi="Times New Roman" w:cs="Times New Roman"/>
                <w:sz w:val="24"/>
                <w:szCs w:val="24"/>
              </w:rPr>
              <w:t>Вол</w:t>
            </w:r>
            <w:proofErr w:type="spellStart"/>
            <w:r w:rsidRPr="00F641A8">
              <w:rPr>
                <w:rFonts w:ascii="Times New Roman" w:hAnsi="Times New Roman" w:cs="Times New Roman"/>
                <w:sz w:val="24"/>
                <w:szCs w:val="24"/>
                <w:lang w:val="uk-UA"/>
              </w:rPr>
              <w:t>инська</w:t>
            </w:r>
            <w:proofErr w:type="spellEnd"/>
            <w:r w:rsidRPr="00F641A8">
              <w:rPr>
                <w:rFonts w:ascii="Times New Roman" w:hAnsi="Times New Roman" w:cs="Times New Roman"/>
                <w:sz w:val="24"/>
                <w:szCs w:val="24"/>
              </w:rPr>
              <w:t xml:space="preserve"> область</w:t>
            </w:r>
          </w:p>
        </w:tc>
        <w:tc>
          <w:tcPr>
            <w:tcW w:w="2172" w:type="dxa"/>
          </w:tcPr>
          <w:p w:rsidR="006673BB" w:rsidRPr="00F641A8" w:rsidRDefault="006673BB" w:rsidP="001D3D69">
            <w:pPr>
              <w:jc w:val="center"/>
              <w:rPr>
                <w:rFonts w:ascii="Times New Roman" w:hAnsi="Times New Roman" w:cs="Times New Roman"/>
                <w:sz w:val="24"/>
                <w:szCs w:val="24"/>
              </w:rPr>
            </w:pPr>
            <w:r w:rsidRPr="00F641A8">
              <w:rPr>
                <w:rFonts w:ascii="Times New Roman" w:hAnsi="Times New Roman" w:cs="Times New Roman"/>
                <w:sz w:val="24"/>
                <w:szCs w:val="24"/>
              </w:rPr>
              <w:t>20 005 (1,36%)</w:t>
            </w:r>
          </w:p>
        </w:tc>
        <w:tc>
          <w:tcPr>
            <w:tcW w:w="2028" w:type="dxa"/>
          </w:tcPr>
          <w:p w:rsidR="006673BB" w:rsidRPr="00F641A8" w:rsidRDefault="006673BB" w:rsidP="001D3D69">
            <w:pPr>
              <w:jc w:val="center"/>
              <w:rPr>
                <w:rFonts w:ascii="Times New Roman" w:hAnsi="Times New Roman" w:cs="Times New Roman"/>
                <w:sz w:val="24"/>
                <w:szCs w:val="24"/>
              </w:rPr>
            </w:pPr>
            <w:r w:rsidRPr="00F641A8">
              <w:rPr>
                <w:rFonts w:ascii="Times New Roman" w:hAnsi="Times New Roman" w:cs="Times New Roman"/>
                <w:sz w:val="24"/>
                <w:szCs w:val="24"/>
              </w:rPr>
              <w:t>1 041 622</w:t>
            </w:r>
          </w:p>
        </w:tc>
      </w:tr>
      <w:tr w:rsidR="006673BB" w:rsidRPr="00F641A8" w:rsidTr="001D3D69">
        <w:tblPrEx>
          <w:tblLook w:val="04A0" w:firstRow="1" w:lastRow="0" w:firstColumn="1" w:lastColumn="0" w:noHBand="0" w:noVBand="1"/>
        </w:tblPrEx>
        <w:tc>
          <w:tcPr>
            <w:tcW w:w="1292" w:type="dxa"/>
          </w:tcPr>
          <w:p w:rsidR="006673BB" w:rsidRPr="00F641A8" w:rsidRDefault="006673BB" w:rsidP="001D3D69">
            <w:pPr>
              <w:jc w:val="center"/>
              <w:rPr>
                <w:rFonts w:ascii="Times New Roman" w:hAnsi="Times New Roman" w:cs="Times New Roman"/>
                <w:sz w:val="24"/>
                <w:szCs w:val="24"/>
              </w:rPr>
            </w:pPr>
            <w:r w:rsidRPr="00F641A8">
              <w:rPr>
                <w:rFonts w:ascii="Times New Roman" w:hAnsi="Times New Roman" w:cs="Times New Roman"/>
                <w:sz w:val="24"/>
                <w:szCs w:val="24"/>
              </w:rPr>
              <w:t>24</w:t>
            </w:r>
          </w:p>
        </w:tc>
        <w:tc>
          <w:tcPr>
            <w:tcW w:w="2477" w:type="dxa"/>
          </w:tcPr>
          <w:p w:rsidR="006673BB" w:rsidRPr="00F641A8" w:rsidRDefault="006673BB" w:rsidP="001D3D69">
            <w:pPr>
              <w:rPr>
                <w:rFonts w:ascii="Times New Roman" w:hAnsi="Times New Roman" w:cs="Times New Roman"/>
                <w:sz w:val="24"/>
                <w:szCs w:val="24"/>
              </w:rPr>
            </w:pPr>
            <w:proofErr w:type="spellStart"/>
            <w:r w:rsidRPr="00F641A8">
              <w:rPr>
                <w:rFonts w:ascii="Times New Roman" w:hAnsi="Times New Roman" w:cs="Times New Roman"/>
                <w:sz w:val="24"/>
                <w:szCs w:val="24"/>
              </w:rPr>
              <w:t>Херсонс</w:t>
            </w:r>
            <w:proofErr w:type="spellEnd"/>
            <w:r w:rsidRPr="00F641A8">
              <w:rPr>
                <w:rFonts w:ascii="Times New Roman" w:hAnsi="Times New Roman" w:cs="Times New Roman"/>
                <w:sz w:val="24"/>
                <w:szCs w:val="24"/>
                <w:lang w:val="uk-UA"/>
              </w:rPr>
              <w:t>ь</w:t>
            </w:r>
            <w:r w:rsidRPr="00F641A8">
              <w:rPr>
                <w:rFonts w:ascii="Times New Roman" w:hAnsi="Times New Roman" w:cs="Times New Roman"/>
                <w:sz w:val="24"/>
                <w:szCs w:val="24"/>
              </w:rPr>
              <w:t>ка область</w:t>
            </w:r>
          </w:p>
        </w:tc>
        <w:tc>
          <w:tcPr>
            <w:tcW w:w="2172" w:type="dxa"/>
          </w:tcPr>
          <w:p w:rsidR="006673BB" w:rsidRPr="00F641A8" w:rsidRDefault="006673BB" w:rsidP="001D3D69">
            <w:pPr>
              <w:jc w:val="center"/>
              <w:rPr>
                <w:rFonts w:ascii="Times New Roman" w:hAnsi="Times New Roman" w:cs="Times New Roman"/>
                <w:sz w:val="24"/>
                <w:szCs w:val="24"/>
              </w:rPr>
            </w:pPr>
            <w:r w:rsidRPr="00F641A8">
              <w:rPr>
                <w:rFonts w:ascii="Times New Roman" w:hAnsi="Times New Roman" w:cs="Times New Roman"/>
                <w:sz w:val="24"/>
                <w:szCs w:val="24"/>
              </w:rPr>
              <w:t>19 357 (1,32%)</w:t>
            </w:r>
          </w:p>
        </w:tc>
        <w:tc>
          <w:tcPr>
            <w:tcW w:w="2028" w:type="dxa"/>
          </w:tcPr>
          <w:p w:rsidR="006673BB" w:rsidRPr="00F641A8" w:rsidRDefault="006673BB" w:rsidP="001D3D69">
            <w:pPr>
              <w:jc w:val="center"/>
              <w:rPr>
                <w:rFonts w:ascii="Times New Roman" w:hAnsi="Times New Roman" w:cs="Times New Roman"/>
                <w:sz w:val="24"/>
                <w:szCs w:val="24"/>
              </w:rPr>
            </w:pPr>
            <w:r w:rsidRPr="00F641A8">
              <w:rPr>
                <w:rFonts w:ascii="Times New Roman" w:hAnsi="Times New Roman" w:cs="Times New Roman"/>
                <w:sz w:val="24"/>
                <w:szCs w:val="24"/>
              </w:rPr>
              <w:t>1 070 567</w:t>
            </w:r>
          </w:p>
        </w:tc>
      </w:tr>
      <w:tr w:rsidR="006673BB" w:rsidRPr="00F641A8" w:rsidTr="001D3D69">
        <w:tblPrEx>
          <w:tblLook w:val="04A0" w:firstRow="1" w:lastRow="0" w:firstColumn="1" w:lastColumn="0" w:noHBand="0" w:noVBand="1"/>
        </w:tblPrEx>
        <w:tc>
          <w:tcPr>
            <w:tcW w:w="1292" w:type="dxa"/>
          </w:tcPr>
          <w:p w:rsidR="006673BB" w:rsidRPr="00F641A8" w:rsidRDefault="006673BB" w:rsidP="001D3D69">
            <w:pPr>
              <w:jc w:val="center"/>
              <w:rPr>
                <w:rFonts w:ascii="Times New Roman" w:hAnsi="Times New Roman" w:cs="Times New Roman"/>
                <w:sz w:val="24"/>
                <w:szCs w:val="24"/>
              </w:rPr>
            </w:pPr>
            <w:r w:rsidRPr="00F641A8">
              <w:rPr>
                <w:rFonts w:ascii="Times New Roman" w:hAnsi="Times New Roman" w:cs="Times New Roman"/>
                <w:sz w:val="24"/>
                <w:szCs w:val="24"/>
              </w:rPr>
              <w:t>25.</w:t>
            </w:r>
          </w:p>
        </w:tc>
        <w:tc>
          <w:tcPr>
            <w:tcW w:w="2477" w:type="dxa"/>
          </w:tcPr>
          <w:p w:rsidR="006673BB" w:rsidRPr="00F641A8" w:rsidRDefault="006673BB" w:rsidP="001D3D69">
            <w:pPr>
              <w:rPr>
                <w:rFonts w:ascii="Times New Roman" w:hAnsi="Times New Roman" w:cs="Times New Roman"/>
                <w:sz w:val="24"/>
                <w:szCs w:val="24"/>
              </w:rPr>
            </w:pPr>
            <w:proofErr w:type="spellStart"/>
            <w:r w:rsidRPr="00F641A8">
              <w:rPr>
                <w:rFonts w:ascii="Times New Roman" w:hAnsi="Times New Roman" w:cs="Times New Roman"/>
                <w:sz w:val="24"/>
                <w:szCs w:val="24"/>
              </w:rPr>
              <w:t>Терноп</w:t>
            </w:r>
            <w:proofErr w:type="spellEnd"/>
            <w:r w:rsidRPr="00F641A8">
              <w:rPr>
                <w:rFonts w:ascii="Times New Roman" w:hAnsi="Times New Roman" w:cs="Times New Roman"/>
                <w:sz w:val="24"/>
                <w:szCs w:val="24"/>
                <w:lang w:val="uk-UA"/>
              </w:rPr>
              <w:t>і</w:t>
            </w:r>
            <w:proofErr w:type="spellStart"/>
            <w:r w:rsidRPr="00F641A8">
              <w:rPr>
                <w:rFonts w:ascii="Times New Roman" w:hAnsi="Times New Roman" w:cs="Times New Roman"/>
                <w:sz w:val="24"/>
                <w:szCs w:val="24"/>
              </w:rPr>
              <w:t>льс</w:t>
            </w:r>
            <w:proofErr w:type="spellEnd"/>
            <w:r w:rsidRPr="00F641A8">
              <w:rPr>
                <w:rFonts w:ascii="Times New Roman" w:hAnsi="Times New Roman" w:cs="Times New Roman"/>
                <w:sz w:val="24"/>
                <w:szCs w:val="24"/>
                <w:lang w:val="uk-UA"/>
              </w:rPr>
              <w:t>ь</w:t>
            </w:r>
            <w:r w:rsidRPr="00F641A8">
              <w:rPr>
                <w:rFonts w:ascii="Times New Roman" w:hAnsi="Times New Roman" w:cs="Times New Roman"/>
                <w:sz w:val="24"/>
                <w:szCs w:val="24"/>
              </w:rPr>
              <w:t>ка область</w:t>
            </w:r>
          </w:p>
        </w:tc>
        <w:tc>
          <w:tcPr>
            <w:tcW w:w="2172" w:type="dxa"/>
          </w:tcPr>
          <w:p w:rsidR="006673BB" w:rsidRPr="00F641A8" w:rsidRDefault="006673BB" w:rsidP="001D3D69">
            <w:pPr>
              <w:jc w:val="center"/>
              <w:rPr>
                <w:rFonts w:ascii="Times New Roman" w:hAnsi="Times New Roman" w:cs="Times New Roman"/>
                <w:sz w:val="24"/>
                <w:szCs w:val="24"/>
              </w:rPr>
            </w:pPr>
            <w:r w:rsidRPr="00F641A8">
              <w:rPr>
                <w:rFonts w:ascii="Times New Roman" w:hAnsi="Times New Roman" w:cs="Times New Roman"/>
                <w:sz w:val="24"/>
                <w:szCs w:val="24"/>
              </w:rPr>
              <w:t>17 957 (1,22%)</w:t>
            </w:r>
          </w:p>
        </w:tc>
        <w:tc>
          <w:tcPr>
            <w:tcW w:w="2028" w:type="dxa"/>
          </w:tcPr>
          <w:p w:rsidR="006673BB" w:rsidRPr="00F641A8" w:rsidRDefault="006673BB" w:rsidP="001D3D69">
            <w:pPr>
              <w:jc w:val="center"/>
              <w:rPr>
                <w:rFonts w:ascii="Times New Roman" w:hAnsi="Times New Roman" w:cs="Times New Roman"/>
                <w:sz w:val="24"/>
                <w:szCs w:val="24"/>
              </w:rPr>
            </w:pPr>
            <w:r w:rsidRPr="00F641A8">
              <w:rPr>
                <w:rFonts w:ascii="Times New Roman" w:hAnsi="Times New Roman" w:cs="Times New Roman"/>
                <w:sz w:val="24"/>
                <w:szCs w:val="24"/>
              </w:rPr>
              <w:t>1 071 597</w:t>
            </w:r>
          </w:p>
        </w:tc>
      </w:tr>
      <w:tr w:rsidR="006673BB" w:rsidRPr="00F641A8" w:rsidTr="001D3D69">
        <w:tblPrEx>
          <w:tblLook w:val="04A0" w:firstRow="1" w:lastRow="0" w:firstColumn="1" w:lastColumn="0" w:noHBand="0" w:noVBand="1"/>
        </w:tblPrEx>
        <w:tc>
          <w:tcPr>
            <w:tcW w:w="1292" w:type="dxa"/>
          </w:tcPr>
          <w:p w:rsidR="006673BB" w:rsidRPr="00F641A8" w:rsidRDefault="006673BB" w:rsidP="001D3D69">
            <w:pPr>
              <w:jc w:val="center"/>
              <w:rPr>
                <w:rFonts w:ascii="Times New Roman" w:hAnsi="Times New Roman" w:cs="Times New Roman"/>
                <w:sz w:val="24"/>
                <w:szCs w:val="24"/>
              </w:rPr>
            </w:pPr>
            <w:r w:rsidRPr="00F641A8">
              <w:rPr>
                <w:rFonts w:ascii="Times New Roman" w:hAnsi="Times New Roman" w:cs="Times New Roman"/>
                <w:sz w:val="24"/>
                <w:szCs w:val="24"/>
              </w:rPr>
              <w:lastRenderedPageBreak/>
              <w:t>26.</w:t>
            </w:r>
          </w:p>
        </w:tc>
        <w:tc>
          <w:tcPr>
            <w:tcW w:w="2477" w:type="dxa"/>
          </w:tcPr>
          <w:p w:rsidR="006673BB" w:rsidRPr="00F641A8" w:rsidRDefault="006673BB" w:rsidP="001D3D69">
            <w:pPr>
              <w:rPr>
                <w:rFonts w:ascii="Times New Roman" w:hAnsi="Times New Roman" w:cs="Times New Roman"/>
                <w:sz w:val="24"/>
                <w:szCs w:val="24"/>
              </w:rPr>
            </w:pPr>
            <w:proofErr w:type="spellStart"/>
            <w:r w:rsidRPr="00F641A8">
              <w:rPr>
                <w:rFonts w:ascii="Times New Roman" w:hAnsi="Times New Roman" w:cs="Times New Roman"/>
                <w:sz w:val="24"/>
                <w:szCs w:val="24"/>
              </w:rPr>
              <w:t>Черновиц</w:t>
            </w:r>
            <w:proofErr w:type="spellEnd"/>
            <w:r w:rsidRPr="00F641A8">
              <w:rPr>
                <w:rFonts w:ascii="Times New Roman" w:hAnsi="Times New Roman" w:cs="Times New Roman"/>
                <w:sz w:val="24"/>
                <w:szCs w:val="24"/>
                <w:lang w:val="uk-UA"/>
              </w:rPr>
              <w:t>ь</w:t>
            </w:r>
            <w:r w:rsidRPr="00F641A8">
              <w:rPr>
                <w:rFonts w:ascii="Times New Roman" w:hAnsi="Times New Roman" w:cs="Times New Roman"/>
                <w:sz w:val="24"/>
                <w:szCs w:val="24"/>
              </w:rPr>
              <w:t>ка область</w:t>
            </w:r>
          </w:p>
        </w:tc>
        <w:tc>
          <w:tcPr>
            <w:tcW w:w="2172" w:type="dxa"/>
          </w:tcPr>
          <w:p w:rsidR="006673BB" w:rsidRPr="00F641A8" w:rsidRDefault="006673BB" w:rsidP="001D3D69">
            <w:pPr>
              <w:jc w:val="center"/>
              <w:rPr>
                <w:rFonts w:ascii="Times New Roman" w:hAnsi="Times New Roman" w:cs="Times New Roman"/>
                <w:sz w:val="24"/>
                <w:szCs w:val="24"/>
              </w:rPr>
            </w:pPr>
            <w:r w:rsidRPr="00F641A8">
              <w:rPr>
                <w:rFonts w:ascii="Times New Roman" w:hAnsi="Times New Roman" w:cs="Times New Roman"/>
                <w:sz w:val="24"/>
                <w:szCs w:val="24"/>
              </w:rPr>
              <w:t>13 166 (0,90%)</w:t>
            </w:r>
          </w:p>
        </w:tc>
        <w:tc>
          <w:tcPr>
            <w:tcW w:w="2028" w:type="dxa"/>
          </w:tcPr>
          <w:p w:rsidR="006673BB" w:rsidRPr="00F641A8" w:rsidRDefault="006673BB" w:rsidP="001D3D69">
            <w:pPr>
              <w:jc w:val="center"/>
              <w:rPr>
                <w:rFonts w:ascii="Times New Roman" w:hAnsi="Times New Roman" w:cs="Times New Roman"/>
                <w:sz w:val="24"/>
                <w:szCs w:val="24"/>
              </w:rPr>
            </w:pPr>
            <w:r w:rsidRPr="00F641A8">
              <w:rPr>
                <w:rFonts w:ascii="Times New Roman" w:hAnsi="Times New Roman" w:cs="Times New Roman"/>
                <w:sz w:val="24"/>
                <w:szCs w:val="24"/>
              </w:rPr>
              <w:t>908 409</w:t>
            </w:r>
          </w:p>
        </w:tc>
      </w:tr>
      <w:tr w:rsidR="006673BB" w:rsidRPr="00F641A8" w:rsidTr="001D3D69">
        <w:tblPrEx>
          <w:tblLook w:val="04A0" w:firstRow="1" w:lastRow="0" w:firstColumn="1" w:lastColumn="0" w:noHBand="0" w:noVBand="1"/>
        </w:tblPrEx>
        <w:tc>
          <w:tcPr>
            <w:tcW w:w="1292" w:type="dxa"/>
          </w:tcPr>
          <w:p w:rsidR="006673BB" w:rsidRPr="00F641A8" w:rsidRDefault="006673BB" w:rsidP="001D3D69">
            <w:pPr>
              <w:jc w:val="center"/>
              <w:rPr>
                <w:rFonts w:ascii="Times New Roman" w:hAnsi="Times New Roman" w:cs="Times New Roman"/>
                <w:sz w:val="24"/>
                <w:szCs w:val="24"/>
              </w:rPr>
            </w:pPr>
            <w:r w:rsidRPr="00F641A8">
              <w:rPr>
                <w:rFonts w:ascii="Times New Roman" w:hAnsi="Times New Roman" w:cs="Times New Roman"/>
                <w:sz w:val="24"/>
                <w:szCs w:val="24"/>
              </w:rPr>
              <w:t>27.</w:t>
            </w:r>
          </w:p>
        </w:tc>
        <w:tc>
          <w:tcPr>
            <w:tcW w:w="2477" w:type="dxa"/>
          </w:tcPr>
          <w:p w:rsidR="006673BB" w:rsidRPr="00F641A8" w:rsidRDefault="006673BB" w:rsidP="001D3D69">
            <w:pPr>
              <w:rPr>
                <w:rFonts w:ascii="Times New Roman" w:hAnsi="Times New Roman" w:cs="Times New Roman"/>
                <w:sz w:val="24"/>
                <w:szCs w:val="24"/>
              </w:rPr>
            </w:pPr>
            <w:r w:rsidRPr="00F641A8">
              <w:rPr>
                <w:rFonts w:ascii="Times New Roman" w:hAnsi="Times New Roman" w:cs="Times New Roman"/>
                <w:sz w:val="24"/>
                <w:szCs w:val="24"/>
                <w:lang w:val="uk-UA"/>
              </w:rPr>
              <w:t>м</w:t>
            </w:r>
            <w:r w:rsidRPr="00F641A8">
              <w:rPr>
                <w:rFonts w:ascii="Times New Roman" w:hAnsi="Times New Roman" w:cs="Times New Roman"/>
                <w:sz w:val="24"/>
                <w:szCs w:val="24"/>
              </w:rPr>
              <w:t>. Севастополь</w:t>
            </w:r>
          </w:p>
        </w:tc>
        <w:tc>
          <w:tcPr>
            <w:tcW w:w="2172" w:type="dxa"/>
          </w:tcPr>
          <w:p w:rsidR="006673BB" w:rsidRPr="00F641A8" w:rsidRDefault="006673BB" w:rsidP="001D3D69">
            <w:pPr>
              <w:jc w:val="center"/>
              <w:rPr>
                <w:rFonts w:ascii="Times New Roman" w:hAnsi="Times New Roman" w:cs="Times New Roman"/>
                <w:sz w:val="24"/>
                <w:szCs w:val="24"/>
              </w:rPr>
            </w:pPr>
            <w:r w:rsidRPr="00F641A8">
              <w:rPr>
                <w:rFonts w:ascii="Times New Roman" w:hAnsi="Times New Roman" w:cs="Times New Roman"/>
                <w:sz w:val="24"/>
                <w:szCs w:val="24"/>
              </w:rPr>
              <w:t>9 891(067%)</w:t>
            </w:r>
          </w:p>
        </w:tc>
        <w:tc>
          <w:tcPr>
            <w:tcW w:w="2028" w:type="dxa"/>
          </w:tcPr>
          <w:p w:rsidR="006673BB" w:rsidRPr="00F641A8" w:rsidRDefault="006673BB" w:rsidP="001D3D69">
            <w:pPr>
              <w:jc w:val="center"/>
              <w:rPr>
                <w:rFonts w:ascii="Times New Roman" w:hAnsi="Times New Roman" w:cs="Times New Roman"/>
                <w:sz w:val="24"/>
                <w:szCs w:val="24"/>
              </w:rPr>
            </w:pPr>
            <w:r w:rsidRPr="00F641A8">
              <w:rPr>
                <w:rFonts w:ascii="Times New Roman" w:hAnsi="Times New Roman" w:cs="Times New Roman"/>
                <w:sz w:val="24"/>
                <w:szCs w:val="24"/>
              </w:rPr>
              <w:t>385 998</w:t>
            </w:r>
          </w:p>
        </w:tc>
      </w:tr>
    </w:tbl>
    <w:p w:rsidR="006673BB" w:rsidRPr="00F641A8" w:rsidRDefault="006673BB" w:rsidP="006673BB">
      <w:pPr>
        <w:ind w:firstLine="708"/>
        <w:jc w:val="both"/>
        <w:rPr>
          <w:rFonts w:ascii="Times New Roman" w:hAnsi="Times New Roman" w:cs="Times New Roman"/>
          <w:b/>
          <w:sz w:val="24"/>
          <w:szCs w:val="24"/>
          <w:lang w:val="uk-UA"/>
        </w:rPr>
      </w:pPr>
    </w:p>
    <w:p w:rsidR="006673BB" w:rsidRPr="00AE6A9C" w:rsidRDefault="006673BB" w:rsidP="006673BB">
      <w:pPr>
        <w:spacing w:after="0"/>
        <w:rPr>
          <w:rFonts w:ascii="Times New Roman" w:hAnsi="Times New Roman" w:cs="Times New Roman"/>
          <w:b/>
          <w:sz w:val="24"/>
          <w:szCs w:val="24"/>
          <w:lang w:val="uk-UA"/>
        </w:rPr>
      </w:pPr>
      <w:r w:rsidRPr="00AE6A9C">
        <w:rPr>
          <w:rFonts w:ascii="Times New Roman" w:hAnsi="Times New Roman" w:cs="Times New Roman"/>
          <w:b/>
          <w:sz w:val="24"/>
          <w:szCs w:val="24"/>
          <w:lang w:val="uk-UA"/>
        </w:rPr>
        <w:t xml:space="preserve">Тема  3. Особливості  національної  структури </w:t>
      </w:r>
      <w:r>
        <w:rPr>
          <w:rFonts w:ascii="Times New Roman" w:hAnsi="Times New Roman" w:cs="Times New Roman"/>
          <w:b/>
          <w:sz w:val="24"/>
          <w:szCs w:val="24"/>
          <w:lang w:val="uk-UA"/>
        </w:rPr>
        <w:t>України</w:t>
      </w:r>
      <w:r w:rsidRPr="00AE6A9C">
        <w:rPr>
          <w:rFonts w:ascii="Times New Roman" w:hAnsi="Times New Roman" w:cs="Times New Roman"/>
          <w:b/>
          <w:sz w:val="24"/>
          <w:szCs w:val="24"/>
          <w:lang w:val="uk-UA"/>
        </w:rPr>
        <w:t xml:space="preserve"> та її вплив на формування української ментальності</w:t>
      </w:r>
    </w:p>
    <w:p w:rsidR="006673BB" w:rsidRPr="00AE6A9C" w:rsidRDefault="006673BB" w:rsidP="006673BB">
      <w:pPr>
        <w:spacing w:after="0"/>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Ключові слова – переписи населення, національність, само ідентифікація, рідна мова</w:t>
      </w:r>
    </w:p>
    <w:p w:rsidR="006673BB" w:rsidRPr="00AE6A9C" w:rsidRDefault="006673BB" w:rsidP="006673BB">
      <w:pPr>
        <w:spacing w:after="0" w:line="240" w:lineRule="auto"/>
        <w:ind w:firstLine="708"/>
        <w:jc w:val="both"/>
        <w:rPr>
          <w:rFonts w:ascii="Times New Roman" w:hAnsi="Times New Roman" w:cs="Times New Roman"/>
          <w:sz w:val="24"/>
          <w:szCs w:val="24"/>
          <w:lang w:val="uk-UA"/>
        </w:rPr>
      </w:pPr>
      <w:r w:rsidRPr="00AE6A9C">
        <w:rPr>
          <w:sz w:val="24"/>
          <w:szCs w:val="24"/>
          <w:lang w:val="uk-UA"/>
        </w:rPr>
        <w:t> </w:t>
      </w:r>
      <w:r w:rsidRPr="00F0668C">
        <w:rPr>
          <w:rFonts w:ascii="Times New Roman" w:hAnsi="Times New Roman" w:cs="Times New Roman"/>
          <w:sz w:val="24"/>
          <w:szCs w:val="24"/>
          <w:lang w:val="uk-UA"/>
        </w:rPr>
        <w:t>Приклад Донецької області.</w:t>
      </w:r>
      <w:r>
        <w:rPr>
          <w:sz w:val="24"/>
          <w:szCs w:val="24"/>
          <w:lang w:val="uk-UA"/>
        </w:rPr>
        <w:t xml:space="preserve"> </w:t>
      </w:r>
      <w:r w:rsidRPr="00AE6A9C">
        <w:rPr>
          <w:rFonts w:ascii="Times New Roman" w:hAnsi="Times New Roman" w:cs="Times New Roman"/>
          <w:bCs/>
          <w:sz w:val="24"/>
          <w:szCs w:val="24"/>
          <w:lang w:val="uk-UA"/>
        </w:rPr>
        <w:t>О</w:t>
      </w:r>
      <w:r w:rsidRPr="00AE6A9C">
        <w:rPr>
          <w:rFonts w:ascii="Times New Roman" w:hAnsi="Times New Roman" w:cs="Times New Roman"/>
          <w:sz w:val="24"/>
          <w:szCs w:val="24"/>
          <w:lang w:val="uk-UA"/>
        </w:rPr>
        <w:t>собливістю </w:t>
      </w:r>
      <w:r w:rsidRPr="00AE6A9C">
        <w:rPr>
          <w:rFonts w:ascii="Times New Roman" w:hAnsi="Times New Roman" w:cs="Times New Roman"/>
          <w:bCs/>
          <w:sz w:val="24"/>
          <w:szCs w:val="24"/>
          <w:lang w:val="uk-UA"/>
        </w:rPr>
        <w:t>національного складу</w:t>
      </w:r>
      <w:r w:rsidRPr="00AE6A9C">
        <w:rPr>
          <w:rFonts w:ascii="Times New Roman" w:hAnsi="Times New Roman" w:cs="Times New Roman"/>
          <w:sz w:val="24"/>
          <w:szCs w:val="24"/>
          <w:lang w:val="uk-UA"/>
        </w:rPr>
        <w:t> </w:t>
      </w:r>
      <w:r w:rsidRPr="00AE6A9C">
        <w:rPr>
          <w:rFonts w:ascii="Times New Roman" w:hAnsi="Times New Roman" w:cs="Times New Roman"/>
          <w:bCs/>
          <w:sz w:val="24"/>
          <w:szCs w:val="24"/>
          <w:lang w:val="uk-UA"/>
        </w:rPr>
        <w:t>населення</w:t>
      </w:r>
      <w:r w:rsidRPr="00AE6A9C">
        <w:rPr>
          <w:rFonts w:ascii="Times New Roman" w:hAnsi="Times New Roman" w:cs="Times New Roman"/>
          <w:sz w:val="24"/>
          <w:szCs w:val="24"/>
          <w:lang w:val="uk-UA"/>
        </w:rPr>
        <w:t> Донецької області є його багатонаціональність, за даними Всеукраїнського перепису населення (2001 р.) на території області проживали представники понад 130 національностей і народностей.</w:t>
      </w:r>
    </w:p>
    <w:p w:rsidR="006673BB" w:rsidRPr="00AE6A9C" w:rsidRDefault="006673BB" w:rsidP="006673BB">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         Дані щодо найбільш численних національностей, які мешкають в Донецькій області, наведено нижче:</w:t>
      </w:r>
    </w:p>
    <w:tbl>
      <w:tblPr>
        <w:tblW w:w="5000" w:type="pct"/>
        <w:tblCellSpacing w:w="0" w:type="dxa"/>
        <w:tblBorders>
          <w:top w:val="single" w:sz="6" w:space="0" w:color="316279"/>
          <w:bottom w:val="single" w:sz="6" w:space="0" w:color="316279"/>
        </w:tblBorders>
        <w:tblCellMar>
          <w:top w:w="75" w:type="dxa"/>
          <w:left w:w="75" w:type="dxa"/>
          <w:bottom w:w="75" w:type="dxa"/>
          <w:right w:w="75" w:type="dxa"/>
        </w:tblCellMar>
        <w:tblLook w:val="04A0" w:firstRow="1" w:lastRow="0" w:firstColumn="1" w:lastColumn="0" w:noHBand="0" w:noVBand="1"/>
      </w:tblPr>
      <w:tblGrid>
        <w:gridCol w:w="2981"/>
        <w:gridCol w:w="1827"/>
        <w:gridCol w:w="1359"/>
        <w:gridCol w:w="1360"/>
        <w:gridCol w:w="1828"/>
      </w:tblGrid>
      <w:tr w:rsidR="006673BB" w:rsidRPr="00AE6A9C" w:rsidTr="001D3D69">
        <w:trPr>
          <w:tblCellSpacing w:w="0" w:type="dxa"/>
        </w:trPr>
        <w:tc>
          <w:tcPr>
            <w:tcW w:w="1500" w:type="pct"/>
            <w:vMerge w:val="restart"/>
            <w:tcBorders>
              <w:right w:val="single" w:sz="6" w:space="0" w:color="316279"/>
            </w:tcBorders>
            <w:shd w:val="clear" w:color="auto" w:fill="E6EEF2"/>
            <w:vAlign w:val="center"/>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 </w:t>
            </w:r>
          </w:p>
        </w:tc>
        <w:tc>
          <w:tcPr>
            <w:tcW w:w="1000" w:type="pct"/>
            <w:vMerge w:val="restart"/>
            <w:tcBorders>
              <w:right w:val="single" w:sz="6" w:space="0" w:color="316279"/>
            </w:tcBorders>
            <w:shd w:val="clear" w:color="auto" w:fill="E6EEF2"/>
            <w:vAlign w:val="center"/>
            <w:hideMark/>
          </w:tcPr>
          <w:p w:rsidR="006673BB" w:rsidRPr="00AE6A9C" w:rsidRDefault="006673BB" w:rsidP="001D3D69">
            <w:pPr>
              <w:spacing w:after="0" w:line="240" w:lineRule="auto"/>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Кількість</w:t>
            </w:r>
            <w:r w:rsidRPr="00AE6A9C">
              <w:rPr>
                <w:rFonts w:ascii="Times New Roman" w:hAnsi="Times New Roman" w:cs="Times New Roman"/>
                <w:sz w:val="24"/>
                <w:szCs w:val="24"/>
                <w:lang w:val="uk-UA"/>
              </w:rPr>
              <w:br/>
            </w:r>
            <w:r w:rsidRPr="00AE6A9C">
              <w:rPr>
                <w:rFonts w:ascii="Times New Roman" w:hAnsi="Times New Roman" w:cs="Times New Roman"/>
                <w:i/>
                <w:iCs/>
                <w:sz w:val="24"/>
                <w:szCs w:val="24"/>
                <w:lang w:val="uk-UA"/>
              </w:rPr>
              <w:t>(тис. осіб)</w:t>
            </w:r>
          </w:p>
        </w:tc>
        <w:tc>
          <w:tcPr>
            <w:tcW w:w="1500" w:type="pct"/>
            <w:gridSpan w:val="2"/>
            <w:tcBorders>
              <w:right w:val="single" w:sz="6" w:space="0" w:color="316279"/>
            </w:tcBorders>
            <w:shd w:val="clear" w:color="auto" w:fill="D8E1E7"/>
            <w:vAlign w:val="center"/>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У</w:t>
            </w:r>
            <w:r w:rsidRPr="00AE6A9C">
              <w:rPr>
                <w:rFonts w:ascii="Times New Roman" w:hAnsi="Times New Roman" w:cs="Times New Roman"/>
                <w:i/>
                <w:iCs/>
                <w:sz w:val="24"/>
                <w:szCs w:val="24"/>
                <w:lang w:val="uk-UA"/>
              </w:rPr>
              <w:t> % </w:t>
            </w:r>
            <w:r w:rsidRPr="00AE6A9C">
              <w:rPr>
                <w:rFonts w:ascii="Times New Roman" w:hAnsi="Times New Roman" w:cs="Times New Roman"/>
                <w:sz w:val="24"/>
                <w:szCs w:val="24"/>
                <w:lang w:val="uk-UA"/>
              </w:rPr>
              <w:t>до підсумку</w:t>
            </w:r>
          </w:p>
        </w:tc>
        <w:tc>
          <w:tcPr>
            <w:tcW w:w="1000" w:type="pct"/>
            <w:vMerge w:val="restart"/>
            <w:shd w:val="clear" w:color="auto" w:fill="E6EEF2"/>
            <w:vAlign w:val="center"/>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2001 рік</w:t>
            </w:r>
            <w:r w:rsidRPr="00AE6A9C">
              <w:rPr>
                <w:rFonts w:ascii="Times New Roman" w:hAnsi="Times New Roman" w:cs="Times New Roman"/>
                <w:sz w:val="24"/>
                <w:szCs w:val="24"/>
                <w:lang w:val="uk-UA"/>
              </w:rPr>
              <w:br/>
              <w:t>у </w:t>
            </w:r>
            <w:r w:rsidRPr="00AE6A9C">
              <w:rPr>
                <w:rFonts w:ascii="Times New Roman" w:hAnsi="Times New Roman" w:cs="Times New Roman"/>
                <w:i/>
                <w:iCs/>
                <w:sz w:val="24"/>
                <w:szCs w:val="24"/>
                <w:lang w:val="uk-UA"/>
              </w:rPr>
              <w:t>%</w:t>
            </w:r>
            <w:r w:rsidRPr="00AE6A9C">
              <w:rPr>
                <w:rFonts w:ascii="Times New Roman" w:hAnsi="Times New Roman" w:cs="Times New Roman"/>
                <w:sz w:val="24"/>
                <w:szCs w:val="24"/>
                <w:lang w:val="uk-UA"/>
              </w:rPr>
              <w:t> до 1989</w:t>
            </w:r>
          </w:p>
        </w:tc>
      </w:tr>
      <w:tr w:rsidR="006673BB" w:rsidRPr="00AE6A9C" w:rsidTr="001D3D69">
        <w:trPr>
          <w:tblCellSpacing w:w="0" w:type="dxa"/>
        </w:trPr>
        <w:tc>
          <w:tcPr>
            <w:tcW w:w="0" w:type="auto"/>
            <w:vMerge/>
            <w:tcBorders>
              <w:right w:val="single" w:sz="6" w:space="0" w:color="316279"/>
            </w:tcBorders>
            <w:shd w:val="clear" w:color="auto" w:fill="EEEEEE"/>
            <w:vAlign w:val="center"/>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p>
        </w:tc>
        <w:tc>
          <w:tcPr>
            <w:tcW w:w="0" w:type="auto"/>
            <w:vMerge/>
            <w:tcBorders>
              <w:right w:val="single" w:sz="6" w:space="0" w:color="316279"/>
            </w:tcBorders>
            <w:shd w:val="clear" w:color="auto" w:fill="EEEEEE"/>
            <w:vAlign w:val="center"/>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p>
        </w:tc>
        <w:tc>
          <w:tcPr>
            <w:tcW w:w="0" w:type="auto"/>
            <w:tcBorders>
              <w:top w:val="single" w:sz="6" w:space="0" w:color="316279"/>
              <w:right w:val="single" w:sz="6" w:space="0" w:color="316279"/>
            </w:tcBorders>
            <w:shd w:val="clear" w:color="auto" w:fill="D8E1E7"/>
            <w:vAlign w:val="center"/>
            <w:hideMark/>
          </w:tcPr>
          <w:p w:rsidR="006673BB" w:rsidRPr="00AE6A9C" w:rsidRDefault="006673BB" w:rsidP="001D3D69">
            <w:pPr>
              <w:spacing w:after="0" w:line="240" w:lineRule="auto"/>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2001 рік</w:t>
            </w:r>
          </w:p>
        </w:tc>
        <w:tc>
          <w:tcPr>
            <w:tcW w:w="0" w:type="auto"/>
            <w:tcBorders>
              <w:top w:val="single" w:sz="6" w:space="0" w:color="316279"/>
              <w:right w:val="single" w:sz="6" w:space="0" w:color="316279"/>
            </w:tcBorders>
            <w:shd w:val="clear" w:color="auto" w:fill="D8E1E7"/>
            <w:vAlign w:val="center"/>
            <w:hideMark/>
          </w:tcPr>
          <w:p w:rsidR="006673BB" w:rsidRPr="00AE6A9C" w:rsidRDefault="006673BB" w:rsidP="001D3D69">
            <w:pPr>
              <w:spacing w:after="0" w:line="240" w:lineRule="auto"/>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1989 рік</w:t>
            </w:r>
          </w:p>
        </w:tc>
        <w:tc>
          <w:tcPr>
            <w:tcW w:w="0" w:type="auto"/>
            <w:vMerge/>
            <w:shd w:val="clear" w:color="auto" w:fill="EEEEEE"/>
            <w:vAlign w:val="center"/>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p>
        </w:tc>
      </w:tr>
      <w:tr w:rsidR="006673BB" w:rsidRPr="00AE6A9C" w:rsidTr="001D3D69">
        <w:trPr>
          <w:tblCellSpacing w:w="0" w:type="dxa"/>
        </w:trPr>
        <w:tc>
          <w:tcPr>
            <w:tcW w:w="0" w:type="auto"/>
            <w:tcBorders>
              <w:top w:val="dotted" w:sz="6" w:space="0" w:color="E0E0E0"/>
              <w:right w:val="single"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українці</w:t>
            </w:r>
          </w:p>
        </w:tc>
        <w:tc>
          <w:tcPr>
            <w:tcW w:w="0" w:type="auto"/>
            <w:tcBorders>
              <w:top w:val="dotted" w:sz="6" w:space="0" w:color="E0E0E0"/>
              <w:right w:val="single"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2744,1</w:t>
            </w:r>
          </w:p>
        </w:tc>
        <w:tc>
          <w:tcPr>
            <w:tcW w:w="0" w:type="auto"/>
            <w:tcBorders>
              <w:top w:val="dotted" w:sz="6" w:space="0" w:color="E0E0E0"/>
              <w:right w:val="single" w:sz="6" w:space="0" w:color="E0E0E0"/>
            </w:tcBorders>
            <w:shd w:val="clear" w:color="auto" w:fill="F4F4F4"/>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56,9</w:t>
            </w:r>
          </w:p>
        </w:tc>
        <w:tc>
          <w:tcPr>
            <w:tcW w:w="0" w:type="auto"/>
            <w:tcBorders>
              <w:top w:val="dotted" w:sz="6" w:space="0" w:color="E0E0E0"/>
              <w:right w:val="single" w:sz="6" w:space="0" w:color="E0E0E0"/>
            </w:tcBorders>
            <w:shd w:val="clear" w:color="auto" w:fill="F4F4F4"/>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50,7</w:t>
            </w:r>
          </w:p>
        </w:tc>
        <w:tc>
          <w:tcPr>
            <w:tcW w:w="0" w:type="auto"/>
            <w:tcBorders>
              <w:top w:val="dotted"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101,9</w:t>
            </w:r>
          </w:p>
        </w:tc>
      </w:tr>
      <w:tr w:rsidR="006673BB" w:rsidRPr="00AE6A9C" w:rsidTr="001D3D69">
        <w:trPr>
          <w:tblCellSpacing w:w="0" w:type="dxa"/>
        </w:trPr>
        <w:tc>
          <w:tcPr>
            <w:tcW w:w="0" w:type="auto"/>
            <w:tcBorders>
              <w:top w:val="dotted" w:sz="6" w:space="0" w:color="E0E0E0"/>
              <w:right w:val="single"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росіяни</w:t>
            </w:r>
          </w:p>
        </w:tc>
        <w:tc>
          <w:tcPr>
            <w:tcW w:w="0" w:type="auto"/>
            <w:tcBorders>
              <w:top w:val="dotted" w:sz="6" w:space="0" w:color="E0E0E0"/>
              <w:right w:val="single"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1844,4</w:t>
            </w:r>
          </w:p>
        </w:tc>
        <w:tc>
          <w:tcPr>
            <w:tcW w:w="0" w:type="auto"/>
            <w:tcBorders>
              <w:top w:val="dotted" w:sz="6" w:space="0" w:color="E0E0E0"/>
              <w:right w:val="single" w:sz="6" w:space="0" w:color="E0E0E0"/>
            </w:tcBorders>
            <w:shd w:val="clear" w:color="auto" w:fill="F4F4F4"/>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38,2</w:t>
            </w:r>
          </w:p>
        </w:tc>
        <w:tc>
          <w:tcPr>
            <w:tcW w:w="0" w:type="auto"/>
            <w:tcBorders>
              <w:top w:val="dotted" w:sz="6" w:space="0" w:color="E0E0E0"/>
              <w:right w:val="single" w:sz="6" w:space="0" w:color="E0E0E0"/>
            </w:tcBorders>
            <w:shd w:val="clear" w:color="auto" w:fill="F4F4F4"/>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43,6</w:t>
            </w:r>
          </w:p>
        </w:tc>
        <w:tc>
          <w:tcPr>
            <w:tcW w:w="0" w:type="auto"/>
            <w:tcBorders>
              <w:top w:val="dotted"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79,6</w:t>
            </w:r>
          </w:p>
        </w:tc>
      </w:tr>
      <w:tr w:rsidR="006673BB" w:rsidRPr="00AE6A9C" w:rsidTr="001D3D69">
        <w:trPr>
          <w:tblCellSpacing w:w="0" w:type="dxa"/>
        </w:trPr>
        <w:tc>
          <w:tcPr>
            <w:tcW w:w="0" w:type="auto"/>
            <w:tcBorders>
              <w:top w:val="dotted" w:sz="6" w:space="0" w:color="E0E0E0"/>
              <w:right w:val="single"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греки</w:t>
            </w:r>
          </w:p>
        </w:tc>
        <w:tc>
          <w:tcPr>
            <w:tcW w:w="0" w:type="auto"/>
            <w:tcBorders>
              <w:top w:val="dotted" w:sz="6" w:space="0" w:color="E0E0E0"/>
              <w:right w:val="single"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77,5</w:t>
            </w:r>
          </w:p>
        </w:tc>
        <w:tc>
          <w:tcPr>
            <w:tcW w:w="0" w:type="auto"/>
            <w:tcBorders>
              <w:top w:val="dotted" w:sz="6" w:space="0" w:color="E0E0E0"/>
              <w:right w:val="single" w:sz="6" w:space="0" w:color="E0E0E0"/>
            </w:tcBorders>
            <w:shd w:val="clear" w:color="auto" w:fill="F4F4F4"/>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1,61</w:t>
            </w:r>
          </w:p>
        </w:tc>
        <w:tc>
          <w:tcPr>
            <w:tcW w:w="0" w:type="auto"/>
            <w:tcBorders>
              <w:top w:val="dotted" w:sz="6" w:space="0" w:color="E0E0E0"/>
              <w:right w:val="single" w:sz="6" w:space="0" w:color="E0E0E0"/>
            </w:tcBorders>
            <w:shd w:val="clear" w:color="auto" w:fill="F4F4F4"/>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1,58</w:t>
            </w:r>
          </w:p>
        </w:tc>
        <w:tc>
          <w:tcPr>
            <w:tcW w:w="0" w:type="auto"/>
            <w:tcBorders>
              <w:top w:val="dotted"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92,6</w:t>
            </w:r>
          </w:p>
        </w:tc>
      </w:tr>
      <w:tr w:rsidR="006673BB" w:rsidRPr="00AE6A9C" w:rsidTr="001D3D69">
        <w:trPr>
          <w:tblCellSpacing w:w="0" w:type="dxa"/>
        </w:trPr>
        <w:tc>
          <w:tcPr>
            <w:tcW w:w="0" w:type="auto"/>
            <w:tcBorders>
              <w:top w:val="dotted" w:sz="6" w:space="0" w:color="E0E0E0"/>
              <w:right w:val="single"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білоруси</w:t>
            </w:r>
          </w:p>
        </w:tc>
        <w:tc>
          <w:tcPr>
            <w:tcW w:w="0" w:type="auto"/>
            <w:tcBorders>
              <w:top w:val="dotted" w:sz="6" w:space="0" w:color="E0E0E0"/>
              <w:right w:val="single"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44,5</w:t>
            </w:r>
          </w:p>
        </w:tc>
        <w:tc>
          <w:tcPr>
            <w:tcW w:w="0" w:type="auto"/>
            <w:tcBorders>
              <w:top w:val="dotted" w:sz="6" w:space="0" w:color="E0E0E0"/>
              <w:right w:val="single" w:sz="6" w:space="0" w:color="E0E0E0"/>
            </w:tcBorders>
            <w:shd w:val="clear" w:color="auto" w:fill="F4F4F4"/>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0,92</w:t>
            </w:r>
          </w:p>
        </w:tc>
        <w:tc>
          <w:tcPr>
            <w:tcW w:w="0" w:type="auto"/>
            <w:tcBorders>
              <w:top w:val="dotted" w:sz="6" w:space="0" w:color="E0E0E0"/>
              <w:right w:val="single" w:sz="6" w:space="0" w:color="E0E0E0"/>
            </w:tcBorders>
            <w:shd w:val="clear" w:color="auto" w:fill="F4F4F4"/>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1,45</w:t>
            </w:r>
          </w:p>
        </w:tc>
        <w:tc>
          <w:tcPr>
            <w:tcW w:w="0" w:type="auto"/>
            <w:tcBorders>
              <w:top w:val="dotted"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57,9</w:t>
            </w:r>
          </w:p>
        </w:tc>
      </w:tr>
      <w:tr w:rsidR="006673BB" w:rsidRPr="00AE6A9C" w:rsidTr="001D3D69">
        <w:trPr>
          <w:tblCellSpacing w:w="0" w:type="dxa"/>
        </w:trPr>
        <w:tc>
          <w:tcPr>
            <w:tcW w:w="0" w:type="auto"/>
            <w:tcBorders>
              <w:top w:val="dotted" w:sz="6" w:space="0" w:color="E0E0E0"/>
              <w:right w:val="single"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татари</w:t>
            </w:r>
          </w:p>
        </w:tc>
        <w:tc>
          <w:tcPr>
            <w:tcW w:w="0" w:type="auto"/>
            <w:tcBorders>
              <w:top w:val="dotted" w:sz="6" w:space="0" w:color="E0E0E0"/>
              <w:right w:val="single"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19,2</w:t>
            </w:r>
          </w:p>
        </w:tc>
        <w:tc>
          <w:tcPr>
            <w:tcW w:w="0" w:type="auto"/>
            <w:tcBorders>
              <w:top w:val="dotted" w:sz="6" w:space="0" w:color="E0E0E0"/>
              <w:right w:val="single" w:sz="6" w:space="0" w:color="E0E0E0"/>
            </w:tcBorders>
            <w:shd w:val="clear" w:color="auto" w:fill="F4F4F4"/>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0,40</w:t>
            </w:r>
          </w:p>
        </w:tc>
        <w:tc>
          <w:tcPr>
            <w:tcW w:w="0" w:type="auto"/>
            <w:tcBorders>
              <w:top w:val="dotted" w:sz="6" w:space="0" w:color="E0E0E0"/>
              <w:right w:val="single" w:sz="6" w:space="0" w:color="E0E0E0"/>
            </w:tcBorders>
            <w:shd w:val="clear" w:color="auto" w:fill="F4F4F4"/>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0,48</w:t>
            </w:r>
          </w:p>
        </w:tc>
        <w:tc>
          <w:tcPr>
            <w:tcW w:w="0" w:type="auto"/>
            <w:tcBorders>
              <w:top w:val="dotted"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75,2</w:t>
            </w:r>
          </w:p>
        </w:tc>
      </w:tr>
      <w:tr w:rsidR="006673BB" w:rsidRPr="00AE6A9C" w:rsidTr="001D3D69">
        <w:trPr>
          <w:tblCellSpacing w:w="0" w:type="dxa"/>
        </w:trPr>
        <w:tc>
          <w:tcPr>
            <w:tcW w:w="0" w:type="auto"/>
            <w:tcBorders>
              <w:top w:val="dotted" w:sz="6" w:space="0" w:color="E0E0E0"/>
              <w:right w:val="single"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вірмени</w:t>
            </w:r>
          </w:p>
        </w:tc>
        <w:tc>
          <w:tcPr>
            <w:tcW w:w="0" w:type="auto"/>
            <w:tcBorders>
              <w:top w:val="dotted" w:sz="6" w:space="0" w:color="E0E0E0"/>
              <w:right w:val="single"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15,7</w:t>
            </w:r>
          </w:p>
        </w:tc>
        <w:tc>
          <w:tcPr>
            <w:tcW w:w="0" w:type="auto"/>
            <w:tcBorders>
              <w:top w:val="dotted" w:sz="6" w:space="0" w:color="E0E0E0"/>
              <w:right w:val="single" w:sz="6" w:space="0" w:color="E0E0E0"/>
            </w:tcBorders>
            <w:shd w:val="clear" w:color="auto" w:fill="F4F4F4"/>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0,33</w:t>
            </w:r>
          </w:p>
        </w:tc>
        <w:tc>
          <w:tcPr>
            <w:tcW w:w="0" w:type="auto"/>
            <w:tcBorders>
              <w:top w:val="dotted" w:sz="6" w:space="0" w:color="E0E0E0"/>
              <w:right w:val="single" w:sz="6" w:space="0" w:color="E0E0E0"/>
            </w:tcBorders>
            <w:shd w:val="clear" w:color="auto" w:fill="F4F4F4"/>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0,19</w:t>
            </w:r>
          </w:p>
        </w:tc>
        <w:tc>
          <w:tcPr>
            <w:tcW w:w="0" w:type="auto"/>
            <w:tcBorders>
              <w:top w:val="dotted"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155,1</w:t>
            </w:r>
          </w:p>
        </w:tc>
      </w:tr>
      <w:tr w:rsidR="006673BB" w:rsidRPr="00AE6A9C" w:rsidTr="001D3D69">
        <w:trPr>
          <w:tblCellSpacing w:w="0" w:type="dxa"/>
        </w:trPr>
        <w:tc>
          <w:tcPr>
            <w:tcW w:w="0" w:type="auto"/>
            <w:tcBorders>
              <w:top w:val="dotted" w:sz="6" w:space="0" w:color="E0E0E0"/>
              <w:right w:val="single"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євреї</w:t>
            </w:r>
          </w:p>
        </w:tc>
        <w:tc>
          <w:tcPr>
            <w:tcW w:w="0" w:type="auto"/>
            <w:tcBorders>
              <w:top w:val="dotted" w:sz="6" w:space="0" w:color="E0E0E0"/>
              <w:right w:val="single"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8,8</w:t>
            </w:r>
          </w:p>
        </w:tc>
        <w:tc>
          <w:tcPr>
            <w:tcW w:w="0" w:type="auto"/>
            <w:tcBorders>
              <w:top w:val="dotted" w:sz="6" w:space="0" w:color="E0E0E0"/>
              <w:right w:val="single" w:sz="6" w:space="0" w:color="E0E0E0"/>
            </w:tcBorders>
            <w:shd w:val="clear" w:color="auto" w:fill="F4F4F4"/>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0,18</w:t>
            </w:r>
          </w:p>
        </w:tc>
        <w:tc>
          <w:tcPr>
            <w:tcW w:w="0" w:type="auto"/>
            <w:tcBorders>
              <w:top w:val="dotted" w:sz="6" w:space="0" w:color="E0E0E0"/>
              <w:right w:val="single" w:sz="6" w:space="0" w:color="E0E0E0"/>
            </w:tcBorders>
            <w:shd w:val="clear" w:color="auto" w:fill="F4F4F4"/>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0,53</w:t>
            </w:r>
          </w:p>
        </w:tc>
        <w:tc>
          <w:tcPr>
            <w:tcW w:w="0" w:type="auto"/>
            <w:tcBorders>
              <w:top w:val="dotted"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31,4</w:t>
            </w:r>
          </w:p>
        </w:tc>
      </w:tr>
      <w:tr w:rsidR="006673BB" w:rsidRPr="00AE6A9C" w:rsidTr="001D3D69">
        <w:trPr>
          <w:tblCellSpacing w:w="0" w:type="dxa"/>
        </w:trPr>
        <w:tc>
          <w:tcPr>
            <w:tcW w:w="0" w:type="auto"/>
            <w:tcBorders>
              <w:top w:val="dotted" w:sz="6" w:space="0" w:color="E0E0E0"/>
              <w:right w:val="single"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азербайджанці</w:t>
            </w:r>
          </w:p>
        </w:tc>
        <w:tc>
          <w:tcPr>
            <w:tcW w:w="0" w:type="auto"/>
            <w:tcBorders>
              <w:top w:val="dotted" w:sz="6" w:space="0" w:color="E0E0E0"/>
              <w:right w:val="single"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8,1</w:t>
            </w:r>
          </w:p>
        </w:tc>
        <w:tc>
          <w:tcPr>
            <w:tcW w:w="0" w:type="auto"/>
            <w:tcBorders>
              <w:top w:val="dotted" w:sz="6" w:space="0" w:color="E0E0E0"/>
              <w:right w:val="single" w:sz="6" w:space="0" w:color="E0E0E0"/>
            </w:tcBorders>
            <w:shd w:val="clear" w:color="auto" w:fill="F4F4F4"/>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0,17</w:t>
            </w:r>
          </w:p>
        </w:tc>
        <w:tc>
          <w:tcPr>
            <w:tcW w:w="0" w:type="auto"/>
            <w:tcBorders>
              <w:top w:val="dotted" w:sz="6" w:space="0" w:color="E0E0E0"/>
              <w:right w:val="single" w:sz="6" w:space="0" w:color="E0E0E0"/>
            </w:tcBorders>
            <w:shd w:val="clear" w:color="auto" w:fill="F4F4F4"/>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0,08</w:t>
            </w:r>
          </w:p>
        </w:tc>
        <w:tc>
          <w:tcPr>
            <w:tcW w:w="0" w:type="auto"/>
            <w:tcBorders>
              <w:top w:val="dotted"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 xml:space="preserve">в 1,9 </w:t>
            </w:r>
            <w:proofErr w:type="spellStart"/>
            <w:r w:rsidRPr="00AE6A9C">
              <w:rPr>
                <w:rFonts w:ascii="Times New Roman" w:hAnsi="Times New Roman" w:cs="Times New Roman"/>
                <w:sz w:val="24"/>
                <w:szCs w:val="24"/>
                <w:lang w:val="uk-UA"/>
              </w:rPr>
              <w:t>р.б</w:t>
            </w:r>
            <w:proofErr w:type="spellEnd"/>
            <w:r w:rsidRPr="00AE6A9C">
              <w:rPr>
                <w:rFonts w:ascii="Times New Roman" w:hAnsi="Times New Roman" w:cs="Times New Roman"/>
                <w:sz w:val="24"/>
                <w:szCs w:val="24"/>
                <w:lang w:val="uk-UA"/>
              </w:rPr>
              <w:t>.</w:t>
            </w:r>
          </w:p>
        </w:tc>
      </w:tr>
      <w:tr w:rsidR="006673BB" w:rsidRPr="00AE6A9C" w:rsidTr="001D3D69">
        <w:trPr>
          <w:tblCellSpacing w:w="0" w:type="dxa"/>
        </w:trPr>
        <w:tc>
          <w:tcPr>
            <w:tcW w:w="0" w:type="auto"/>
            <w:tcBorders>
              <w:top w:val="dotted" w:sz="6" w:space="0" w:color="E0E0E0"/>
              <w:right w:val="single"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грузини</w:t>
            </w:r>
          </w:p>
        </w:tc>
        <w:tc>
          <w:tcPr>
            <w:tcW w:w="0" w:type="auto"/>
            <w:tcBorders>
              <w:top w:val="dotted" w:sz="6" w:space="0" w:color="E0E0E0"/>
              <w:right w:val="single"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7,2</w:t>
            </w:r>
          </w:p>
        </w:tc>
        <w:tc>
          <w:tcPr>
            <w:tcW w:w="0" w:type="auto"/>
            <w:tcBorders>
              <w:top w:val="dotted" w:sz="6" w:space="0" w:color="E0E0E0"/>
              <w:right w:val="single" w:sz="6" w:space="0" w:color="E0E0E0"/>
            </w:tcBorders>
            <w:shd w:val="clear" w:color="auto" w:fill="F4F4F4"/>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0,15</w:t>
            </w:r>
          </w:p>
        </w:tc>
        <w:tc>
          <w:tcPr>
            <w:tcW w:w="0" w:type="auto"/>
            <w:tcBorders>
              <w:top w:val="dotted" w:sz="6" w:space="0" w:color="E0E0E0"/>
              <w:right w:val="single" w:sz="6" w:space="0" w:color="E0E0E0"/>
            </w:tcBorders>
            <w:shd w:val="clear" w:color="auto" w:fill="F4F4F4"/>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0,07</w:t>
            </w:r>
          </w:p>
        </w:tc>
        <w:tc>
          <w:tcPr>
            <w:tcW w:w="0" w:type="auto"/>
            <w:tcBorders>
              <w:top w:val="dotted"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 xml:space="preserve">в 1,9 </w:t>
            </w:r>
            <w:proofErr w:type="spellStart"/>
            <w:r w:rsidRPr="00AE6A9C">
              <w:rPr>
                <w:rFonts w:ascii="Times New Roman" w:hAnsi="Times New Roman" w:cs="Times New Roman"/>
                <w:sz w:val="24"/>
                <w:szCs w:val="24"/>
                <w:lang w:val="uk-UA"/>
              </w:rPr>
              <w:t>р.б</w:t>
            </w:r>
            <w:proofErr w:type="spellEnd"/>
            <w:r w:rsidRPr="00AE6A9C">
              <w:rPr>
                <w:rFonts w:ascii="Times New Roman" w:hAnsi="Times New Roman" w:cs="Times New Roman"/>
                <w:sz w:val="24"/>
                <w:szCs w:val="24"/>
                <w:lang w:val="uk-UA"/>
              </w:rPr>
              <w:t>.</w:t>
            </w:r>
          </w:p>
        </w:tc>
      </w:tr>
      <w:tr w:rsidR="006673BB" w:rsidRPr="00AE6A9C" w:rsidTr="001D3D69">
        <w:trPr>
          <w:tblCellSpacing w:w="0" w:type="dxa"/>
        </w:trPr>
        <w:tc>
          <w:tcPr>
            <w:tcW w:w="0" w:type="auto"/>
            <w:tcBorders>
              <w:top w:val="dotted" w:sz="6" w:space="0" w:color="E0E0E0"/>
              <w:right w:val="single"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молдавани</w:t>
            </w:r>
          </w:p>
        </w:tc>
        <w:tc>
          <w:tcPr>
            <w:tcW w:w="0" w:type="auto"/>
            <w:tcBorders>
              <w:top w:val="dotted" w:sz="6" w:space="0" w:color="E0E0E0"/>
              <w:right w:val="single"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7,2</w:t>
            </w:r>
          </w:p>
        </w:tc>
        <w:tc>
          <w:tcPr>
            <w:tcW w:w="0" w:type="auto"/>
            <w:tcBorders>
              <w:top w:val="dotted" w:sz="6" w:space="0" w:color="E0E0E0"/>
              <w:right w:val="single" w:sz="6" w:space="0" w:color="E0E0E0"/>
            </w:tcBorders>
            <w:shd w:val="clear" w:color="auto" w:fill="F4F4F4"/>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0,15</w:t>
            </w:r>
          </w:p>
        </w:tc>
        <w:tc>
          <w:tcPr>
            <w:tcW w:w="0" w:type="auto"/>
            <w:tcBorders>
              <w:top w:val="dotted" w:sz="6" w:space="0" w:color="E0E0E0"/>
              <w:right w:val="single" w:sz="6" w:space="0" w:color="E0E0E0"/>
            </w:tcBorders>
            <w:shd w:val="clear" w:color="auto" w:fill="F4F4F4"/>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0,25</w:t>
            </w:r>
          </w:p>
        </w:tc>
        <w:tc>
          <w:tcPr>
            <w:tcW w:w="0" w:type="auto"/>
            <w:tcBorders>
              <w:top w:val="dotted"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53,8</w:t>
            </w:r>
          </w:p>
        </w:tc>
      </w:tr>
      <w:tr w:rsidR="006673BB" w:rsidRPr="00AE6A9C" w:rsidTr="001D3D69">
        <w:trPr>
          <w:tblCellSpacing w:w="0" w:type="dxa"/>
        </w:trPr>
        <w:tc>
          <w:tcPr>
            <w:tcW w:w="0" w:type="auto"/>
            <w:tcBorders>
              <w:top w:val="dotted" w:sz="6" w:space="0" w:color="E0E0E0"/>
              <w:right w:val="single"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болгари</w:t>
            </w:r>
          </w:p>
        </w:tc>
        <w:tc>
          <w:tcPr>
            <w:tcW w:w="0" w:type="auto"/>
            <w:tcBorders>
              <w:top w:val="dotted" w:sz="6" w:space="0" w:color="E0E0E0"/>
              <w:right w:val="single"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4,8</w:t>
            </w:r>
          </w:p>
        </w:tc>
        <w:tc>
          <w:tcPr>
            <w:tcW w:w="0" w:type="auto"/>
            <w:tcBorders>
              <w:top w:val="dotted" w:sz="6" w:space="0" w:color="E0E0E0"/>
              <w:right w:val="single" w:sz="6" w:space="0" w:color="E0E0E0"/>
            </w:tcBorders>
            <w:shd w:val="clear" w:color="auto" w:fill="F4F4F4"/>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0,10</w:t>
            </w:r>
          </w:p>
        </w:tc>
        <w:tc>
          <w:tcPr>
            <w:tcW w:w="0" w:type="auto"/>
            <w:tcBorders>
              <w:top w:val="dotted" w:sz="6" w:space="0" w:color="E0E0E0"/>
              <w:right w:val="single" w:sz="6" w:space="0" w:color="E0E0E0"/>
            </w:tcBorders>
            <w:shd w:val="clear" w:color="auto" w:fill="F4F4F4"/>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0,14</w:t>
            </w:r>
          </w:p>
        </w:tc>
        <w:tc>
          <w:tcPr>
            <w:tcW w:w="0" w:type="auto"/>
            <w:tcBorders>
              <w:top w:val="dotted"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67,0</w:t>
            </w:r>
          </w:p>
        </w:tc>
      </w:tr>
      <w:tr w:rsidR="006673BB" w:rsidRPr="00AE6A9C" w:rsidTr="001D3D69">
        <w:trPr>
          <w:tblCellSpacing w:w="0" w:type="dxa"/>
        </w:trPr>
        <w:tc>
          <w:tcPr>
            <w:tcW w:w="0" w:type="auto"/>
            <w:tcBorders>
              <w:top w:val="dotted" w:sz="6" w:space="0" w:color="E0E0E0"/>
              <w:right w:val="single"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німці</w:t>
            </w:r>
          </w:p>
        </w:tc>
        <w:tc>
          <w:tcPr>
            <w:tcW w:w="0" w:type="auto"/>
            <w:tcBorders>
              <w:top w:val="dotted" w:sz="6" w:space="0" w:color="E0E0E0"/>
              <w:right w:val="single"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4,6</w:t>
            </w:r>
          </w:p>
        </w:tc>
        <w:tc>
          <w:tcPr>
            <w:tcW w:w="0" w:type="auto"/>
            <w:tcBorders>
              <w:top w:val="dotted" w:sz="6" w:space="0" w:color="E0E0E0"/>
              <w:right w:val="single" w:sz="6" w:space="0" w:color="E0E0E0"/>
            </w:tcBorders>
            <w:shd w:val="clear" w:color="auto" w:fill="F4F4F4"/>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0,10</w:t>
            </w:r>
          </w:p>
        </w:tc>
        <w:tc>
          <w:tcPr>
            <w:tcW w:w="0" w:type="auto"/>
            <w:tcBorders>
              <w:top w:val="dotted" w:sz="6" w:space="0" w:color="E0E0E0"/>
              <w:right w:val="single" w:sz="6" w:space="0" w:color="E0E0E0"/>
            </w:tcBorders>
            <w:shd w:val="clear" w:color="auto" w:fill="F4F4F4"/>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0,12</w:t>
            </w:r>
          </w:p>
        </w:tc>
        <w:tc>
          <w:tcPr>
            <w:tcW w:w="0" w:type="auto"/>
            <w:tcBorders>
              <w:top w:val="dotted"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73,0</w:t>
            </w:r>
          </w:p>
        </w:tc>
      </w:tr>
      <w:tr w:rsidR="006673BB" w:rsidRPr="00AE6A9C" w:rsidTr="001D3D69">
        <w:trPr>
          <w:tblCellSpacing w:w="0" w:type="dxa"/>
        </w:trPr>
        <w:tc>
          <w:tcPr>
            <w:tcW w:w="0" w:type="auto"/>
            <w:tcBorders>
              <w:top w:val="dotted" w:sz="6" w:space="0" w:color="E0E0E0"/>
              <w:right w:val="single"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поляки</w:t>
            </w:r>
          </w:p>
        </w:tc>
        <w:tc>
          <w:tcPr>
            <w:tcW w:w="0" w:type="auto"/>
            <w:tcBorders>
              <w:top w:val="dotted" w:sz="6" w:space="0" w:color="E0E0E0"/>
              <w:right w:val="single"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4,3</w:t>
            </w:r>
          </w:p>
        </w:tc>
        <w:tc>
          <w:tcPr>
            <w:tcW w:w="0" w:type="auto"/>
            <w:tcBorders>
              <w:top w:val="dotted" w:sz="6" w:space="0" w:color="E0E0E0"/>
              <w:right w:val="single" w:sz="6" w:space="0" w:color="E0E0E0"/>
            </w:tcBorders>
            <w:shd w:val="clear" w:color="auto" w:fill="F4F4F4"/>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0,09</w:t>
            </w:r>
          </w:p>
        </w:tc>
        <w:tc>
          <w:tcPr>
            <w:tcW w:w="0" w:type="auto"/>
            <w:tcBorders>
              <w:top w:val="dotted" w:sz="6" w:space="0" w:color="E0E0E0"/>
              <w:right w:val="single" w:sz="6" w:space="0" w:color="E0E0E0"/>
            </w:tcBorders>
            <w:shd w:val="clear" w:color="auto" w:fill="F4F4F4"/>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0,13</w:t>
            </w:r>
          </w:p>
        </w:tc>
        <w:tc>
          <w:tcPr>
            <w:tcW w:w="0" w:type="auto"/>
            <w:tcBorders>
              <w:top w:val="dotted"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63,0</w:t>
            </w:r>
          </w:p>
        </w:tc>
      </w:tr>
      <w:tr w:rsidR="006673BB" w:rsidRPr="00AE6A9C" w:rsidTr="001D3D69">
        <w:trPr>
          <w:tblCellSpacing w:w="0" w:type="dxa"/>
        </w:trPr>
        <w:tc>
          <w:tcPr>
            <w:tcW w:w="0" w:type="auto"/>
            <w:tcBorders>
              <w:top w:val="dotted" w:sz="6" w:space="0" w:color="E0E0E0"/>
              <w:right w:val="single"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цигани</w:t>
            </w:r>
          </w:p>
        </w:tc>
        <w:tc>
          <w:tcPr>
            <w:tcW w:w="0" w:type="auto"/>
            <w:tcBorders>
              <w:top w:val="dotted" w:sz="6" w:space="0" w:color="E0E0E0"/>
              <w:right w:val="single"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4,1</w:t>
            </w:r>
          </w:p>
        </w:tc>
        <w:tc>
          <w:tcPr>
            <w:tcW w:w="0" w:type="auto"/>
            <w:tcBorders>
              <w:top w:val="dotted" w:sz="6" w:space="0" w:color="E0E0E0"/>
              <w:right w:val="single" w:sz="6" w:space="0" w:color="E0E0E0"/>
            </w:tcBorders>
            <w:shd w:val="clear" w:color="auto" w:fill="F4F4F4"/>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0,08</w:t>
            </w:r>
          </w:p>
        </w:tc>
        <w:tc>
          <w:tcPr>
            <w:tcW w:w="0" w:type="auto"/>
            <w:tcBorders>
              <w:top w:val="dotted" w:sz="6" w:space="0" w:color="E0E0E0"/>
              <w:right w:val="single" w:sz="6" w:space="0" w:color="E0E0E0"/>
            </w:tcBorders>
            <w:shd w:val="clear" w:color="auto" w:fill="F4F4F4"/>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0,09</w:t>
            </w:r>
          </w:p>
        </w:tc>
        <w:tc>
          <w:tcPr>
            <w:tcW w:w="0" w:type="auto"/>
            <w:tcBorders>
              <w:top w:val="dotted"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85,4</w:t>
            </w:r>
          </w:p>
        </w:tc>
      </w:tr>
      <w:tr w:rsidR="006673BB" w:rsidRPr="00AE6A9C" w:rsidTr="001D3D69">
        <w:trPr>
          <w:tblCellSpacing w:w="0" w:type="dxa"/>
        </w:trPr>
        <w:tc>
          <w:tcPr>
            <w:tcW w:w="0" w:type="auto"/>
            <w:tcBorders>
              <w:top w:val="dotted" w:sz="6" w:space="0" w:color="E0E0E0"/>
              <w:right w:val="single"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інші  національності</w:t>
            </w:r>
          </w:p>
        </w:tc>
        <w:tc>
          <w:tcPr>
            <w:tcW w:w="0" w:type="auto"/>
            <w:tcBorders>
              <w:top w:val="dotted" w:sz="6" w:space="0" w:color="E0E0E0"/>
              <w:right w:val="single"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22,7</w:t>
            </w:r>
          </w:p>
        </w:tc>
        <w:tc>
          <w:tcPr>
            <w:tcW w:w="0" w:type="auto"/>
            <w:tcBorders>
              <w:top w:val="dotted" w:sz="6" w:space="0" w:color="E0E0E0"/>
              <w:right w:val="single" w:sz="6" w:space="0" w:color="E0E0E0"/>
            </w:tcBorders>
            <w:shd w:val="clear" w:color="auto" w:fill="F4F4F4"/>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0,47</w:t>
            </w:r>
          </w:p>
        </w:tc>
        <w:tc>
          <w:tcPr>
            <w:tcW w:w="0" w:type="auto"/>
            <w:tcBorders>
              <w:top w:val="dotted" w:sz="6" w:space="0" w:color="E0E0E0"/>
              <w:right w:val="single" w:sz="6" w:space="0" w:color="E0E0E0"/>
            </w:tcBorders>
            <w:shd w:val="clear" w:color="auto" w:fill="F4F4F4"/>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0,59</w:t>
            </w:r>
          </w:p>
        </w:tc>
        <w:tc>
          <w:tcPr>
            <w:tcW w:w="0" w:type="auto"/>
            <w:tcBorders>
              <w:top w:val="dotted" w:sz="6" w:space="0" w:color="E0E0E0"/>
            </w:tcBorders>
            <w:hideMark/>
          </w:tcPr>
          <w:p w:rsidR="006673BB" w:rsidRPr="00AE6A9C" w:rsidRDefault="006673BB" w:rsidP="001D3D69">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72,8</w:t>
            </w:r>
          </w:p>
        </w:tc>
      </w:tr>
    </w:tbl>
    <w:p w:rsidR="006673BB" w:rsidRPr="00AE6A9C" w:rsidRDefault="006673BB" w:rsidP="006673BB">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 xml:space="preserve">          </w:t>
      </w:r>
    </w:p>
    <w:p w:rsidR="006673BB" w:rsidRPr="00AE6A9C" w:rsidRDefault="006673BB" w:rsidP="006673BB">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У національному складі населення Донецької області переважна більшість українців, чисельність яких становила 2744,1 тис. осіб, або 56,9% від загальної кількості населення. За роки, що минули від перепису населення 1989 року, кількість українців зросла на 1,9%, а їх питома вага серед жителів Донецької області – на 6,2 відсоткових пункти.</w:t>
      </w:r>
    </w:p>
    <w:p w:rsidR="006673BB" w:rsidRPr="00AE6A9C" w:rsidRDefault="006673BB" w:rsidP="006673BB">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 Друге місце за чисельністю посідали росіяни. Їх кількість порівняно з переписом 1989 року зменшилася на 20,4% і становила на дату перепису 1844,4 тис. осіб. Питома вага росіян у загальній кількості населення зменшилась на 5,4 відсоткових пункти і складала 38,2% .</w:t>
      </w:r>
    </w:p>
    <w:p w:rsidR="006673BB" w:rsidRPr="00AE6A9C" w:rsidRDefault="006673BB" w:rsidP="006673BB">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lastRenderedPageBreak/>
        <w:t xml:space="preserve">Наведені розрахунки вимагають переосмислення деяких стереотипів, що вже встигли усталитися. В першу чергу, очевидно, слід уточнити сутність поняття «русифікація», для чого поряд із його суб’єктивною частиною необхідно виокремлювати й об’єктивну складову. Тобто, якщо ми, спираючись на Всесоюзні переписи населення, стверджуємо про високі темпи російського залюднення Донбасу, то ми не повинні тлумачити його виключно як дії режиму, спрямовані проти України  та на шкоду її народу. Об’єктивний бік питання вимагає з’ясування комплексу причин такого високого рівня переселення росіян. Очевидно, що в першу чергу треба вивчити економічний потенціал регіонів,  із яких вони перебирались на Донбас. Вже той незначний перелік донбаських «донорських територій», що наводяться в матеріалах переписів, дозволяє припуститись думки, що їхали сюди росіяни та російськомовні представники інших республік у пошуках роботи, пристойного заробітку та більш-менш високого рівня постачання продуктів харчування, ніж мали інші регіони країни. Не забуваймо, що Донбас входив до категорії постачання, яка ненабагато поступалась столичним містам. На користь нашого припущення говорить, наприклад, те, що різке погіршення економічної ситуації в період 90-х рр. призвело до масового відтоку росіян. </w:t>
      </w:r>
    </w:p>
    <w:p w:rsidR="006673BB" w:rsidRPr="00AE6A9C" w:rsidRDefault="006673BB" w:rsidP="006673BB">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Характеристика поліетнічності Донбасу як складової сучасного становища.</w:t>
      </w:r>
    </w:p>
    <w:p w:rsidR="006673BB" w:rsidRPr="00AE6A9C" w:rsidRDefault="006673BB" w:rsidP="006673BB">
      <w:pPr>
        <w:spacing w:after="0" w:line="240" w:lineRule="auto"/>
        <w:ind w:firstLine="708"/>
        <w:jc w:val="both"/>
        <w:rPr>
          <w:rFonts w:ascii="Times New Roman" w:hAnsi="Times New Roman" w:cs="Times New Roman"/>
          <w:sz w:val="24"/>
          <w:szCs w:val="24"/>
          <w:lang w:val="uk-UA"/>
        </w:rPr>
      </w:pPr>
    </w:p>
    <w:p w:rsidR="006673BB" w:rsidRPr="00AE6A9C" w:rsidRDefault="006673BB" w:rsidP="006673BB">
      <w:pPr>
        <w:spacing w:after="0" w:line="240" w:lineRule="auto"/>
        <w:ind w:firstLine="708"/>
        <w:jc w:val="both"/>
        <w:rPr>
          <w:rFonts w:ascii="Times New Roman" w:hAnsi="Times New Roman" w:cs="Times New Roman"/>
          <w:sz w:val="24"/>
          <w:szCs w:val="24"/>
          <w:lang w:val="uk-UA"/>
        </w:rPr>
      </w:pPr>
      <w:r w:rsidRPr="00AE6A9C">
        <w:rPr>
          <w:rFonts w:ascii="Times New Roman" w:hAnsi="Times New Roman" w:cs="Times New Roman"/>
          <w:b/>
          <w:sz w:val="24"/>
          <w:szCs w:val="24"/>
          <w:lang w:val="uk-UA"/>
        </w:rPr>
        <w:t>Тема  4. Конфлікт на Донбасі  в параметрах соціологічних досліджень</w:t>
      </w:r>
    </w:p>
    <w:p w:rsidR="006673BB" w:rsidRPr="00AE6A9C" w:rsidRDefault="006673BB" w:rsidP="006673BB">
      <w:pPr>
        <w:spacing w:after="0"/>
        <w:ind w:firstLine="708"/>
        <w:rPr>
          <w:rFonts w:ascii="Times New Roman" w:hAnsi="Times New Roman" w:cs="Times New Roman"/>
          <w:sz w:val="24"/>
          <w:szCs w:val="24"/>
          <w:lang w:val="uk-UA"/>
        </w:rPr>
      </w:pPr>
      <w:r w:rsidRPr="00AE6A9C">
        <w:rPr>
          <w:rFonts w:ascii="Times New Roman" w:hAnsi="Times New Roman" w:cs="Times New Roman"/>
          <w:sz w:val="24"/>
          <w:szCs w:val="24"/>
          <w:lang w:val="uk-UA"/>
        </w:rPr>
        <w:t>Ключові слова – анкетування, латентна соціологія, внутрішній та зовнішній вимір конфлікту.</w:t>
      </w:r>
    </w:p>
    <w:p w:rsidR="006673BB" w:rsidRPr="00AE6A9C" w:rsidRDefault="006673BB" w:rsidP="006673BB">
      <w:pPr>
        <w:pStyle w:val="a3"/>
        <w:ind w:left="868"/>
        <w:rPr>
          <w:rFonts w:ascii="Times New Roman" w:hAnsi="Times New Roman" w:cs="Times New Roman"/>
          <w:sz w:val="24"/>
          <w:szCs w:val="24"/>
        </w:rPr>
      </w:pPr>
      <w:r w:rsidRPr="00AE6A9C">
        <w:rPr>
          <w:rFonts w:ascii="Times New Roman" w:hAnsi="Times New Roman" w:cs="Times New Roman"/>
          <w:sz w:val="24"/>
          <w:szCs w:val="24"/>
        </w:rPr>
        <w:t>Аналіз результатів:</w:t>
      </w:r>
    </w:p>
    <w:p w:rsidR="006673BB" w:rsidRPr="00AE6A9C" w:rsidRDefault="006673BB" w:rsidP="006673BB">
      <w:pPr>
        <w:spacing w:after="0" w:line="240" w:lineRule="auto"/>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 xml:space="preserve">А) Соціологічного опитування (Університет </w:t>
      </w:r>
      <w:proofErr w:type="spellStart"/>
      <w:r w:rsidRPr="00AE6A9C">
        <w:rPr>
          <w:rFonts w:ascii="Times New Roman" w:hAnsi="Times New Roman" w:cs="Times New Roman"/>
          <w:sz w:val="24"/>
          <w:szCs w:val="24"/>
          <w:lang w:val="uk-UA"/>
        </w:rPr>
        <w:t>Мєриленд</w:t>
      </w:r>
      <w:proofErr w:type="spellEnd"/>
      <w:r w:rsidRPr="00AE6A9C">
        <w:rPr>
          <w:rFonts w:ascii="Times New Roman" w:hAnsi="Times New Roman" w:cs="Times New Roman"/>
          <w:sz w:val="24"/>
          <w:szCs w:val="24"/>
          <w:lang w:val="uk-UA"/>
        </w:rPr>
        <w:t xml:space="preserve"> + Київський міжнародний інститут соціології) лютий 2015 р. Дослідники опитали 2 тис. українців з питань співробітництва країни з ЕС та Росією, конфлікту в Донбасі, можливості відділення </w:t>
      </w:r>
      <w:r w:rsidRPr="00AE6A9C">
        <w:rPr>
          <w:rStyle w:val="HTML"/>
          <w:rFonts w:ascii="Times New Roman" w:hAnsi="Times New Roman" w:cs="Times New Roman"/>
          <w:color w:val="000000" w:themeColor="text1"/>
          <w:sz w:val="24"/>
          <w:szCs w:val="24"/>
          <w:lang w:val="uk-UA"/>
        </w:rPr>
        <w:t>Донецької і Луганської областей.</w:t>
      </w:r>
      <w:r w:rsidRPr="00AE6A9C">
        <w:rPr>
          <w:rFonts w:ascii="Times New Roman" w:hAnsi="Times New Roman" w:cs="Times New Roman"/>
          <w:sz w:val="24"/>
          <w:szCs w:val="24"/>
          <w:lang w:val="uk-UA"/>
        </w:rPr>
        <w:t xml:space="preserve"> </w:t>
      </w:r>
    </w:p>
    <w:p w:rsidR="006673BB" w:rsidRDefault="006673BB" w:rsidP="006673BB">
      <w:pPr>
        <w:spacing w:after="0" w:line="240" w:lineRule="auto"/>
        <w:jc w:val="both"/>
        <w:rPr>
          <w:rFonts w:ascii="Times New Roman" w:hAnsi="Times New Roman" w:cs="Times New Roman"/>
          <w:sz w:val="24"/>
          <w:szCs w:val="24"/>
          <w:lang w:val="uk-UA"/>
        </w:rPr>
      </w:pPr>
      <w:r w:rsidRPr="00AE6A9C">
        <w:rPr>
          <w:rFonts w:ascii="Times New Roman" w:hAnsi="Times New Roman" w:cs="Times New Roman"/>
          <w:sz w:val="24"/>
          <w:szCs w:val="24"/>
          <w:lang w:val="uk-UA"/>
        </w:rPr>
        <w:t>Б) С</w:t>
      </w:r>
      <w:r w:rsidRPr="00AE6A9C">
        <w:rPr>
          <w:rStyle w:val="HTML"/>
          <w:rFonts w:ascii="Times New Roman" w:hAnsi="Times New Roman" w:cs="Times New Roman"/>
          <w:color w:val="000000" w:themeColor="text1"/>
          <w:sz w:val="24"/>
          <w:szCs w:val="24"/>
          <w:lang w:val="uk-UA"/>
        </w:rPr>
        <w:t>оціологічне дослідження населення Донецької і Луганської областей «Донбас - 2015»</w:t>
      </w:r>
      <w:r>
        <w:rPr>
          <w:rStyle w:val="HTML"/>
          <w:rFonts w:ascii="Times New Roman" w:hAnsi="Times New Roman" w:cs="Times New Roman"/>
          <w:color w:val="000000" w:themeColor="text1"/>
          <w:sz w:val="24"/>
          <w:szCs w:val="24"/>
          <w:lang w:val="uk-UA"/>
        </w:rPr>
        <w:t>, 2019</w:t>
      </w:r>
      <w:r w:rsidRPr="00AE6A9C">
        <w:rPr>
          <w:rFonts w:ascii="Times New Roman" w:hAnsi="Times New Roman" w:cs="Times New Roman"/>
          <w:b/>
          <w:sz w:val="24"/>
          <w:szCs w:val="24"/>
          <w:lang w:val="uk-UA"/>
        </w:rPr>
        <w:t xml:space="preserve"> </w:t>
      </w:r>
      <w:r w:rsidRPr="00AE6A9C">
        <w:rPr>
          <w:rFonts w:ascii="Times New Roman" w:hAnsi="Times New Roman" w:cs="Times New Roman"/>
          <w:sz w:val="24"/>
          <w:szCs w:val="24"/>
          <w:lang w:val="uk-UA"/>
        </w:rPr>
        <w:t>(фонд «Демократичні ініціативи») жовтень 2015 р.</w:t>
      </w:r>
      <w:r>
        <w:rPr>
          <w:rFonts w:ascii="Times New Roman" w:hAnsi="Times New Roman" w:cs="Times New Roman"/>
          <w:sz w:val="24"/>
          <w:szCs w:val="24"/>
          <w:lang w:val="uk-UA"/>
        </w:rPr>
        <w:t>, весна 2019 р.</w:t>
      </w:r>
      <w:r w:rsidRPr="00AE6A9C">
        <w:rPr>
          <w:rFonts w:ascii="Times New Roman" w:hAnsi="Times New Roman" w:cs="Times New Roman"/>
          <w:sz w:val="24"/>
          <w:szCs w:val="24"/>
          <w:lang w:val="uk-UA"/>
        </w:rPr>
        <w:t xml:space="preserve"> на підконтрольних Україн</w:t>
      </w:r>
      <w:r>
        <w:rPr>
          <w:rFonts w:ascii="Times New Roman" w:hAnsi="Times New Roman" w:cs="Times New Roman"/>
          <w:sz w:val="24"/>
          <w:szCs w:val="24"/>
          <w:lang w:val="uk-UA"/>
        </w:rPr>
        <w:t>і територіях. Опитано 2</w:t>
      </w:r>
      <w:r w:rsidRPr="00AE6A9C">
        <w:rPr>
          <w:rFonts w:ascii="Times New Roman" w:hAnsi="Times New Roman" w:cs="Times New Roman"/>
          <w:sz w:val="24"/>
          <w:szCs w:val="24"/>
          <w:lang w:val="uk-UA"/>
        </w:rPr>
        <w:t xml:space="preserve"> тис. респондентів щодо питань місцевих та всеукраїнських виборів, діяльності громад  та ін.</w:t>
      </w:r>
    </w:p>
    <w:p w:rsidR="006673BB" w:rsidRDefault="006673BB" w:rsidP="006673B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Тема завершується подіями  початком повномасштабної війни. Аналіз війни в цілому стане предметом окремого курсу або курсів.</w:t>
      </w:r>
    </w:p>
    <w:p w:rsidR="006673BB" w:rsidRPr="00AE6A9C" w:rsidRDefault="006673BB" w:rsidP="006673BB">
      <w:pPr>
        <w:spacing w:after="0" w:line="240" w:lineRule="auto"/>
        <w:jc w:val="both"/>
        <w:rPr>
          <w:rFonts w:ascii="Times New Roman" w:hAnsi="Times New Roman" w:cs="Times New Roman"/>
          <w:b/>
          <w:sz w:val="24"/>
          <w:szCs w:val="24"/>
          <w:lang w:val="uk-UA"/>
        </w:rPr>
      </w:pPr>
    </w:p>
    <w:sectPr w:rsidR="006673BB" w:rsidRPr="00AE6A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053"/>
    <w:rsid w:val="005A33BB"/>
    <w:rsid w:val="006673BB"/>
    <w:rsid w:val="00683053"/>
    <w:rsid w:val="00864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FB5C4"/>
  <w15:chartTrackingRefBased/>
  <w15:docId w15:val="{829E34E8-BE85-4427-B6E4-8DA6E8FC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3B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73BB"/>
    <w:pPr>
      <w:widowControl w:val="0"/>
      <w:autoSpaceDE w:val="0"/>
      <w:autoSpaceDN w:val="0"/>
      <w:spacing w:after="0" w:line="240" w:lineRule="auto"/>
      <w:ind w:left="2044" w:hanging="361"/>
    </w:pPr>
    <w:rPr>
      <w:rFonts w:ascii="Calibri" w:eastAsia="Calibri" w:hAnsi="Calibri" w:cs="Calibri"/>
      <w:lang w:val="uk-UA" w:eastAsia="uk-UA" w:bidi="uk-UA"/>
    </w:rPr>
  </w:style>
  <w:style w:type="table" w:styleId="a4">
    <w:name w:val="Table Grid"/>
    <w:basedOn w:val="a1"/>
    <w:rsid w:val="00667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basedOn w:val="a0"/>
    <w:uiPriority w:val="99"/>
    <w:semiHidden/>
    <w:unhideWhenUsed/>
    <w:rsid w:val="006673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1197</Words>
  <Characters>6825</Characters>
  <Application>Microsoft Office Word</Application>
  <DocSecurity>0</DocSecurity>
  <Lines>56</Lines>
  <Paragraphs>16</Paragraphs>
  <ScaleCrop>false</ScaleCrop>
  <Company>SPecialiST RePack</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HISTORY-14</dc:creator>
  <cp:keywords/>
  <dc:description/>
  <cp:lastModifiedBy>HISTORY-14</cp:lastModifiedBy>
  <cp:revision>3</cp:revision>
  <dcterms:created xsi:type="dcterms:W3CDTF">2023-02-28T18:17:00Z</dcterms:created>
  <dcterms:modified xsi:type="dcterms:W3CDTF">2024-09-13T18:01:00Z</dcterms:modified>
</cp:coreProperties>
</file>